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2"/>
        <w:gridCol w:w="7488"/>
      </w:tblGrid>
      <w:tr w:rsidR="00622FCC" w:rsidRPr="000A2DC9" w14:paraId="0CC9BA7C" w14:textId="77777777">
        <w:tc>
          <w:tcPr>
            <w:tcW w:w="1000" w:type="pct"/>
            <w:shd w:val="pct10" w:color="auto" w:fill="auto"/>
          </w:tcPr>
          <w:p w14:paraId="38B90AB7" w14:textId="77777777" w:rsidR="00622FCC" w:rsidRPr="000A2DC9" w:rsidRDefault="00E15875">
            <w:r w:rsidRPr="000A2DC9">
              <w:rPr>
                <w:b/>
              </w:rPr>
              <w:t>Questionnaire Title</w:t>
            </w:r>
          </w:p>
        </w:tc>
        <w:tc>
          <w:tcPr>
            <w:tcW w:w="4000" w:type="pct"/>
            <w:shd w:val="pct10" w:color="auto" w:fill="auto"/>
          </w:tcPr>
          <w:p w14:paraId="2DDCDAFC" w14:textId="77777777" w:rsidR="00622FCC" w:rsidRPr="00DF0C22" w:rsidRDefault="00E15875">
            <w:pPr>
              <w:rPr>
                <w:b/>
                <w:bCs/>
              </w:rPr>
            </w:pPr>
            <w:r w:rsidRPr="00DF0C22">
              <w:rPr>
                <w:b/>
                <w:bCs/>
              </w:rPr>
              <w:t>Core Questions (Core IRRS modules)</w:t>
            </w:r>
          </w:p>
        </w:tc>
      </w:tr>
      <w:tr w:rsidR="00622FCC" w:rsidRPr="000A2DC9" w14:paraId="699DD4D7" w14:textId="77777777">
        <w:tc>
          <w:tcPr>
            <w:tcW w:w="1000" w:type="pct"/>
            <w:shd w:val="pct10" w:color="auto" w:fill="auto"/>
          </w:tcPr>
          <w:p w14:paraId="60BA09F7" w14:textId="77777777" w:rsidR="00622FCC" w:rsidRPr="000A2DC9" w:rsidRDefault="00E15875">
            <w:r w:rsidRPr="000A2DC9">
              <w:rPr>
                <w:b/>
              </w:rPr>
              <w:t>Module Name</w:t>
            </w:r>
          </w:p>
        </w:tc>
        <w:tc>
          <w:tcPr>
            <w:tcW w:w="4000" w:type="pct"/>
          </w:tcPr>
          <w:p w14:paraId="5C1D42F0" w14:textId="77777777" w:rsidR="00622FCC" w:rsidRPr="00DF0C22" w:rsidRDefault="00E15875">
            <w:pPr>
              <w:rPr>
                <w:b/>
                <w:bCs/>
              </w:rPr>
            </w:pPr>
            <w:r w:rsidRPr="00DF0C22">
              <w:rPr>
                <w:b/>
                <w:bCs/>
              </w:rPr>
              <w:t>09. Regulations and Guides</w:t>
            </w:r>
          </w:p>
        </w:tc>
      </w:tr>
    </w:tbl>
    <w:p w14:paraId="204A94B1" w14:textId="5768C27A" w:rsidR="00622FCC" w:rsidRPr="000A2DC9" w:rsidRDefault="00622FCC"/>
    <w:p w14:paraId="0C5BBACC" w14:textId="77777777" w:rsidR="007F0C6A" w:rsidRPr="000A2DC9" w:rsidRDefault="007F0C6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670"/>
        <w:gridCol w:w="442"/>
        <w:gridCol w:w="1131"/>
      </w:tblGrid>
      <w:tr w:rsidR="009E2372" w:rsidRPr="000A2DC9" w14:paraId="1D3AEA61" w14:textId="77777777" w:rsidTr="000A2DC9">
        <w:tc>
          <w:tcPr>
            <w:tcW w:w="1131" w:type="pct"/>
            <w:shd w:val="pct10" w:color="auto" w:fill="auto"/>
          </w:tcPr>
          <w:p w14:paraId="6837208B"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QTYPE</w:t>
            </w:r>
          </w:p>
        </w:tc>
        <w:tc>
          <w:tcPr>
            <w:tcW w:w="3029" w:type="pct"/>
            <w:shd w:val="pct10" w:color="auto" w:fill="auto"/>
          </w:tcPr>
          <w:p w14:paraId="25E850F6" w14:textId="77777777" w:rsidR="00622FCC" w:rsidRPr="000A2DC9" w:rsidRDefault="00E15875" w:rsidP="00842E4B">
            <w:pPr>
              <w:pStyle w:val="PrimaryQuestionTableHeader"/>
              <w:ind w:left="720"/>
              <w:jc w:val="left"/>
              <w:rPr>
                <w:rFonts w:ascii="Times New Roman" w:hAnsi="Times New Roman" w:cs="Times New Roman"/>
              </w:rPr>
            </w:pPr>
            <w:r w:rsidRPr="000A2DC9">
              <w:rPr>
                <w:rFonts w:ascii="Times New Roman" w:hAnsi="Times New Roman" w:cs="Times New Roman"/>
              </w:rPr>
              <w:t>Primary Question</w:t>
            </w:r>
          </w:p>
        </w:tc>
        <w:tc>
          <w:tcPr>
            <w:tcW w:w="236" w:type="pct"/>
            <w:shd w:val="pct10" w:color="auto" w:fill="auto"/>
          </w:tcPr>
          <w:p w14:paraId="5C76A663"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SA</w:t>
            </w:r>
          </w:p>
        </w:tc>
        <w:tc>
          <w:tcPr>
            <w:tcW w:w="604" w:type="pct"/>
            <w:shd w:val="pct10" w:color="auto" w:fill="auto"/>
          </w:tcPr>
          <w:p w14:paraId="4EDA0692"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IL</w:t>
            </w:r>
          </w:p>
        </w:tc>
      </w:tr>
      <w:tr w:rsidR="00622FCC" w:rsidRPr="000A2DC9" w14:paraId="301C6D54" w14:textId="77777777" w:rsidTr="000A2DC9">
        <w:tc>
          <w:tcPr>
            <w:tcW w:w="1131" w:type="pct"/>
            <w:shd w:val="pct10" w:color="auto" w:fill="auto"/>
          </w:tcPr>
          <w:p w14:paraId="783E4ED2" w14:textId="77777777" w:rsidR="00622FCC" w:rsidRPr="000A2DC9" w:rsidRDefault="00E15875">
            <w:pPr>
              <w:jc w:val="center"/>
            </w:pPr>
            <w:r w:rsidRPr="000A2DC9">
              <w:t>Boolean</w:t>
            </w:r>
          </w:p>
        </w:tc>
        <w:tc>
          <w:tcPr>
            <w:tcW w:w="3029" w:type="pct"/>
          </w:tcPr>
          <w:p w14:paraId="0962C85A" w14:textId="0E72232D" w:rsidR="00622FCC" w:rsidRPr="000A2DC9" w:rsidRDefault="00BC355D">
            <w:r w:rsidRPr="000A2DC9">
              <w:rPr>
                <w:rStyle w:val="Question"/>
              </w:rPr>
              <w:t xml:space="preserve">How does </w:t>
            </w:r>
            <w:r w:rsidR="00E15875" w:rsidRPr="000A2DC9">
              <w:rPr>
                <w:rStyle w:val="Question"/>
              </w:rPr>
              <w:t>the regulatory body establish or adopt</w:t>
            </w:r>
            <w:r w:rsidRPr="000A2DC9">
              <w:rPr>
                <w:rStyle w:val="Question"/>
              </w:rPr>
              <w:t xml:space="preserve"> </w:t>
            </w:r>
            <w:r w:rsidR="00E15875" w:rsidRPr="000A2DC9">
              <w:rPr>
                <w:rStyle w:val="Question"/>
              </w:rPr>
              <w:t>regulations and guides</w:t>
            </w:r>
            <w:r w:rsidR="00230772" w:rsidRPr="000A2DC9">
              <w:rPr>
                <w:rStyle w:val="Question"/>
              </w:rPr>
              <w:t>,</w:t>
            </w:r>
            <w:r w:rsidR="00E15875" w:rsidRPr="000A2DC9">
              <w:rPr>
                <w:rStyle w:val="Question"/>
              </w:rPr>
              <w:t xml:space="preserve"> to specify the principles, requirements and associated criteria for safety upon which its regulatory judgements, decisions and actions are based?</w:t>
            </w:r>
            <w:r w:rsidR="00A366FD">
              <w:rPr>
                <w:rStyle w:val="Question"/>
              </w:rPr>
              <w:t xml:space="preserve"> </w:t>
            </w:r>
            <w:r w:rsidR="00A366FD">
              <w:rPr>
                <w:rStyle w:val="Question"/>
                <w:lang w:val="en-US"/>
              </w:rPr>
              <w:t xml:space="preserve">[Topic </w:t>
            </w:r>
            <w:r w:rsidR="00A366FD">
              <w:rPr>
                <w:rStyle w:val="Question"/>
                <w:lang w:val="en-US"/>
              </w:rPr>
              <w:t>9</w:t>
            </w:r>
            <w:r w:rsidR="00A366FD">
              <w:rPr>
                <w:rStyle w:val="Question"/>
                <w:lang w:val="en-US"/>
              </w:rPr>
              <w:t>.1]</w:t>
            </w:r>
          </w:p>
        </w:tc>
        <w:tc>
          <w:tcPr>
            <w:tcW w:w="236" w:type="pct"/>
          </w:tcPr>
          <w:p w14:paraId="2DACD420" w14:textId="77777777" w:rsidR="00622FCC" w:rsidRPr="000A2DC9" w:rsidRDefault="00E15875">
            <w:pPr>
              <w:jc w:val="center"/>
            </w:pPr>
            <w:r w:rsidRPr="000A2DC9">
              <w:t>A</w:t>
            </w:r>
          </w:p>
        </w:tc>
        <w:tc>
          <w:tcPr>
            <w:tcW w:w="604" w:type="pct"/>
          </w:tcPr>
          <w:p w14:paraId="5A52A8A3" w14:textId="77777777" w:rsidR="00622FCC" w:rsidRPr="000A2DC9" w:rsidRDefault="00E15875">
            <w:pPr>
              <w:jc w:val="center"/>
            </w:pPr>
            <w:r w:rsidRPr="000A2DC9">
              <w:t>F</w:t>
            </w:r>
          </w:p>
        </w:tc>
      </w:tr>
      <w:tr w:rsidR="00622FCC" w:rsidRPr="000A2DC9" w14:paraId="18D0BD45" w14:textId="77777777" w:rsidTr="007F0C6A">
        <w:tc>
          <w:tcPr>
            <w:tcW w:w="1131" w:type="pct"/>
            <w:shd w:val="pct10" w:color="auto" w:fill="auto"/>
          </w:tcPr>
          <w:p w14:paraId="426AA03B" w14:textId="77777777" w:rsidR="00622FCC" w:rsidRPr="000A2DC9" w:rsidRDefault="00E15875">
            <w:r w:rsidRPr="000A2DC9">
              <w:rPr>
                <w:b/>
              </w:rPr>
              <w:t>Expectation</w:t>
            </w:r>
          </w:p>
        </w:tc>
        <w:tc>
          <w:tcPr>
            <w:tcW w:w="3869" w:type="pct"/>
            <w:gridSpan w:val="3"/>
          </w:tcPr>
          <w:p w14:paraId="0713F612" w14:textId="526CE3A5" w:rsidR="00BC355D" w:rsidRPr="000A2DC9" w:rsidRDefault="00BC355D" w:rsidP="00BC355D">
            <w:pPr>
              <w:pStyle w:val="Default"/>
              <w:rPr>
                <w:sz w:val="20"/>
                <w:szCs w:val="20"/>
              </w:rPr>
            </w:pPr>
            <w:r w:rsidRPr="000A2DC9">
              <w:rPr>
                <w:sz w:val="20"/>
                <w:szCs w:val="20"/>
              </w:rPr>
              <w:t xml:space="preserve">Within the legal framework, processes for establishing or adopting, promoting and amending regulations and guides have been established by the Government or the regulatory body. </w:t>
            </w:r>
            <w:r w:rsidR="00FF3BC9" w:rsidRPr="000A2DC9">
              <w:rPr>
                <w:sz w:val="20"/>
                <w:szCs w:val="20"/>
              </w:rPr>
              <w:t>The p</w:t>
            </w:r>
            <w:r w:rsidRPr="000A2DC9">
              <w:rPr>
                <w:sz w:val="20"/>
                <w:szCs w:val="20"/>
              </w:rPr>
              <w:t>rocesses:</w:t>
            </w:r>
          </w:p>
          <w:p w14:paraId="63A2B7AA" w14:textId="5190D59E" w:rsidR="00BC355D" w:rsidRPr="000A2DC9" w:rsidRDefault="00BC355D" w:rsidP="00BC355D">
            <w:pPr>
              <w:pStyle w:val="Default"/>
              <w:rPr>
                <w:sz w:val="20"/>
                <w:szCs w:val="20"/>
              </w:rPr>
            </w:pPr>
            <w:r w:rsidRPr="000A2DC9">
              <w:rPr>
                <w:sz w:val="20"/>
                <w:szCs w:val="20"/>
              </w:rPr>
              <w:t xml:space="preserve">- </w:t>
            </w:r>
            <w:r w:rsidR="00F417EF">
              <w:rPr>
                <w:sz w:val="20"/>
                <w:szCs w:val="20"/>
              </w:rPr>
              <w:t>I</w:t>
            </w:r>
            <w:r w:rsidRPr="000A2DC9">
              <w:rPr>
                <w:sz w:val="20"/>
                <w:szCs w:val="20"/>
              </w:rPr>
              <w:t>nvolve consultation with interested parties;</w:t>
            </w:r>
          </w:p>
          <w:p w14:paraId="1D42623E" w14:textId="3C5FFBDF" w:rsidR="00BC355D" w:rsidRPr="000A2DC9" w:rsidRDefault="00BC355D" w:rsidP="00BC355D">
            <w:pPr>
              <w:pStyle w:val="Default"/>
              <w:rPr>
                <w:sz w:val="20"/>
                <w:szCs w:val="20"/>
              </w:rPr>
            </w:pPr>
            <w:r w:rsidRPr="000A2DC9">
              <w:rPr>
                <w:sz w:val="20"/>
                <w:szCs w:val="20"/>
              </w:rPr>
              <w:t xml:space="preserve">- </w:t>
            </w:r>
            <w:r w:rsidR="00F417EF">
              <w:rPr>
                <w:sz w:val="20"/>
                <w:szCs w:val="20"/>
              </w:rPr>
              <w:t>I</w:t>
            </w:r>
            <w:r w:rsidRPr="000A2DC9">
              <w:rPr>
                <w:sz w:val="20"/>
                <w:szCs w:val="20"/>
              </w:rPr>
              <w:t>nclude the consideration of internationally agreed standards</w:t>
            </w:r>
            <w:r w:rsidR="001C1F65" w:rsidRPr="000A2DC9">
              <w:rPr>
                <w:sz w:val="20"/>
                <w:szCs w:val="20"/>
              </w:rPr>
              <w:t>, including IAEA safety standards,</w:t>
            </w:r>
            <w:r w:rsidRPr="000A2DC9">
              <w:rPr>
                <w:sz w:val="20"/>
                <w:szCs w:val="20"/>
              </w:rPr>
              <w:t xml:space="preserve"> and the feedback of relevant experience;</w:t>
            </w:r>
          </w:p>
          <w:p w14:paraId="43BE22CF" w14:textId="494E5BF3" w:rsidR="00BC355D" w:rsidRPr="000A2DC9" w:rsidRDefault="00BC355D" w:rsidP="00BC355D">
            <w:pPr>
              <w:pStyle w:val="Default"/>
              <w:rPr>
                <w:sz w:val="20"/>
                <w:szCs w:val="20"/>
              </w:rPr>
            </w:pPr>
            <w:r w:rsidRPr="000A2DC9">
              <w:rPr>
                <w:sz w:val="20"/>
                <w:szCs w:val="20"/>
              </w:rPr>
              <w:t xml:space="preserve">- </w:t>
            </w:r>
            <w:r w:rsidR="00F417EF">
              <w:rPr>
                <w:sz w:val="20"/>
                <w:szCs w:val="20"/>
              </w:rPr>
              <w:t>U</w:t>
            </w:r>
            <w:r w:rsidRPr="000A2DC9">
              <w:rPr>
                <w:sz w:val="20"/>
                <w:szCs w:val="20"/>
              </w:rPr>
              <w:t>se, as appropriate, technological advances, research and development work, relevant operational lessons learned and institutional knowledge.</w:t>
            </w:r>
          </w:p>
          <w:p w14:paraId="07F9A59C" w14:textId="77777777" w:rsidR="008D5993" w:rsidRPr="000A2DC9" w:rsidRDefault="008D5993" w:rsidP="00BC355D">
            <w:pPr>
              <w:pStyle w:val="Default"/>
              <w:rPr>
                <w:sz w:val="20"/>
                <w:szCs w:val="20"/>
              </w:rPr>
            </w:pPr>
          </w:p>
          <w:p w14:paraId="70B8F4CE" w14:textId="5FA01400" w:rsidR="001C1F65" w:rsidRPr="000A2DC9" w:rsidRDefault="001C1F65" w:rsidP="00BC355D">
            <w:pPr>
              <w:pStyle w:val="Default"/>
              <w:rPr>
                <w:sz w:val="20"/>
                <w:szCs w:val="20"/>
              </w:rPr>
            </w:pPr>
            <w:r w:rsidRPr="000A2DC9">
              <w:rPr>
                <w:sz w:val="20"/>
                <w:szCs w:val="20"/>
              </w:rPr>
              <w:t xml:space="preserve">Provisions </w:t>
            </w:r>
            <w:r w:rsidR="00CE2A3F">
              <w:rPr>
                <w:sz w:val="20"/>
                <w:szCs w:val="20"/>
              </w:rPr>
              <w:t xml:space="preserve">are </w:t>
            </w:r>
            <w:r w:rsidRPr="000A2DC9">
              <w:rPr>
                <w:sz w:val="20"/>
                <w:szCs w:val="20"/>
              </w:rPr>
              <w:t xml:space="preserve">established under the management system to </w:t>
            </w:r>
            <w:r w:rsidR="008820E0" w:rsidRPr="000A2DC9">
              <w:rPr>
                <w:sz w:val="20"/>
                <w:szCs w:val="20"/>
              </w:rPr>
              <w:t xml:space="preserve">develop and </w:t>
            </w:r>
            <w:r w:rsidRPr="000A2DC9">
              <w:rPr>
                <w:sz w:val="20"/>
                <w:szCs w:val="20"/>
              </w:rPr>
              <w:t>manage regulations and guides, in accordance with a graded approach.</w:t>
            </w:r>
          </w:p>
          <w:p w14:paraId="10009473" w14:textId="77777777" w:rsidR="00230772" w:rsidRPr="000A2DC9" w:rsidRDefault="00230772" w:rsidP="00BC355D">
            <w:pPr>
              <w:pStyle w:val="Default"/>
              <w:rPr>
                <w:sz w:val="20"/>
                <w:szCs w:val="20"/>
              </w:rPr>
            </w:pPr>
          </w:p>
          <w:p w14:paraId="0F91C656" w14:textId="52FFC959" w:rsidR="00622FCC" w:rsidRPr="000A2DC9" w:rsidRDefault="00BC355D">
            <w:r w:rsidRPr="000A2DC9">
              <w:t>R</w:t>
            </w:r>
            <w:r w:rsidR="00E15875" w:rsidRPr="000A2DC9">
              <w:t>egulations and guides specify the principles, requirements and associated criteria for safety upon which its regulatory judgements, decisions and actions are based.</w:t>
            </w:r>
          </w:p>
          <w:p w14:paraId="66728EFB" w14:textId="77777777" w:rsidR="00622FCC" w:rsidRPr="000A2DC9" w:rsidRDefault="00622FCC"/>
          <w:p w14:paraId="53E426CC" w14:textId="77777777" w:rsidR="00622FCC" w:rsidRPr="000A2DC9" w:rsidRDefault="00E15875">
            <w:r w:rsidRPr="000A2DC9">
              <w:t>Regulations and guides are kept consistent and comprehensive, and provide adequate coverage commensurate with the radiation risks associated with the facilities and activities, in accordance with the graded approach.</w:t>
            </w:r>
          </w:p>
          <w:p w14:paraId="164BF28C" w14:textId="77777777" w:rsidR="00622FCC" w:rsidRPr="000A2DC9" w:rsidRDefault="00622FCC"/>
          <w:p w14:paraId="72DEB044" w14:textId="2AD73F5B" w:rsidR="00622FCC" w:rsidRPr="000A2DC9" w:rsidRDefault="00E15875">
            <w:r w:rsidRPr="000A2DC9">
              <w:t xml:space="preserve">The regulatory principles, requirements and associated criteria are </w:t>
            </w:r>
            <w:r w:rsidR="00230772" w:rsidRPr="000A2DC9">
              <w:t>notified and ma</w:t>
            </w:r>
            <w:r w:rsidR="008820E0" w:rsidRPr="000A2DC9">
              <w:t>d</w:t>
            </w:r>
            <w:r w:rsidR="00230772" w:rsidRPr="000A2DC9">
              <w:t xml:space="preserve">e </w:t>
            </w:r>
            <w:r w:rsidR="008820E0" w:rsidRPr="000A2DC9">
              <w:t>available</w:t>
            </w:r>
            <w:r w:rsidR="008820E0" w:rsidRPr="000A2DC9" w:rsidDel="008820E0">
              <w:t xml:space="preserve"> </w:t>
            </w:r>
            <w:r w:rsidRPr="000A2DC9">
              <w:t>to all interested parties.</w:t>
            </w:r>
          </w:p>
          <w:p w14:paraId="2B265763" w14:textId="77777777" w:rsidR="001C1F65" w:rsidRPr="000A2DC9" w:rsidRDefault="001C1F65"/>
          <w:p w14:paraId="7AA4A166" w14:textId="16AC789A" w:rsidR="00016ED7" w:rsidRPr="000A2DC9" w:rsidRDefault="00016ED7">
            <w:r w:rsidRPr="000A2DC9">
              <w:t>Answer should include description of any measures planned to improve compliance with IAEA safety requirements relevant to this area.</w:t>
            </w:r>
          </w:p>
        </w:tc>
      </w:tr>
      <w:tr w:rsidR="00622FCC" w:rsidRPr="000A2DC9" w14:paraId="500B7C72" w14:textId="77777777" w:rsidTr="007F0C6A">
        <w:tc>
          <w:tcPr>
            <w:tcW w:w="1131" w:type="pct"/>
            <w:shd w:val="pct10" w:color="auto" w:fill="auto"/>
          </w:tcPr>
          <w:p w14:paraId="1AF9B33F" w14:textId="77777777" w:rsidR="00622FCC" w:rsidRPr="000A2DC9" w:rsidRDefault="00E15875">
            <w:r w:rsidRPr="000A2DC9">
              <w:rPr>
                <w:b/>
              </w:rPr>
              <w:t>Help</w:t>
            </w:r>
          </w:p>
        </w:tc>
        <w:tc>
          <w:tcPr>
            <w:tcW w:w="3869" w:type="pct"/>
            <w:gridSpan w:val="3"/>
          </w:tcPr>
          <w:p w14:paraId="479D0076" w14:textId="50EA31CC" w:rsidR="008E6E12" w:rsidRPr="000A2DC9" w:rsidRDefault="008E6E12" w:rsidP="008E6E12">
            <w:pPr>
              <w:pStyle w:val="Default"/>
              <w:rPr>
                <w:sz w:val="20"/>
                <w:szCs w:val="20"/>
              </w:rPr>
            </w:pPr>
            <w:r w:rsidRPr="000A2DC9">
              <w:rPr>
                <w:sz w:val="20"/>
                <w:szCs w:val="20"/>
              </w:rPr>
              <w:t>The nature of the national legal framework, more than any other single factor, determines the form and content of the regulations and guides. As an initial source of information, the regulatory body should base its regulations and guides on national legislation and should make use of existing national regulations or technical standards in areas relating to, or adaptable to, facilities and activities.</w:t>
            </w:r>
          </w:p>
          <w:p w14:paraId="438552E0" w14:textId="77777777" w:rsidR="004055C3" w:rsidRPr="000A2DC9" w:rsidRDefault="004055C3" w:rsidP="008E6E12">
            <w:pPr>
              <w:pStyle w:val="Default"/>
              <w:rPr>
                <w:sz w:val="20"/>
                <w:szCs w:val="20"/>
              </w:rPr>
            </w:pPr>
          </w:p>
          <w:p w14:paraId="14FC3084" w14:textId="17DD81EB" w:rsidR="008D5993" w:rsidRPr="000A2DC9" w:rsidRDefault="008E6E12" w:rsidP="008E6E12">
            <w:pPr>
              <w:pStyle w:val="Default"/>
              <w:numPr>
                <w:ilvl w:val="0"/>
                <w:numId w:val="2"/>
              </w:numPr>
              <w:rPr>
                <w:sz w:val="20"/>
                <w:szCs w:val="20"/>
              </w:rPr>
            </w:pPr>
            <w:r w:rsidRPr="000A2DC9">
              <w:rPr>
                <w:sz w:val="20"/>
                <w:szCs w:val="20"/>
              </w:rPr>
              <w:t>The regulatory body should follow a consistent process for establishing, reviewing and revising regulations and guides. The process should be well documented</w:t>
            </w:r>
            <w:r w:rsidR="00842E4B">
              <w:rPr>
                <w:sz w:val="20"/>
                <w:szCs w:val="20"/>
              </w:rPr>
              <w:t xml:space="preserve"> and</w:t>
            </w:r>
            <w:r w:rsidRPr="000A2DC9">
              <w:rPr>
                <w:sz w:val="20"/>
                <w:szCs w:val="20"/>
              </w:rPr>
              <w:t xml:space="preserve"> comprehensive, cover</w:t>
            </w:r>
            <w:r w:rsidR="00F417EF">
              <w:rPr>
                <w:sz w:val="20"/>
                <w:szCs w:val="20"/>
              </w:rPr>
              <w:t>ing</w:t>
            </w:r>
            <w:r w:rsidRPr="000A2DC9">
              <w:rPr>
                <w:sz w:val="20"/>
                <w:szCs w:val="20"/>
              </w:rPr>
              <w:t xml:space="preserve"> all regulated activities and facilities</w:t>
            </w:r>
            <w:r w:rsidR="00842E4B">
              <w:rPr>
                <w:sz w:val="20"/>
                <w:szCs w:val="20"/>
              </w:rPr>
              <w:t>. It</w:t>
            </w:r>
            <w:r w:rsidRPr="000A2DC9">
              <w:rPr>
                <w:sz w:val="20"/>
                <w:szCs w:val="20"/>
              </w:rPr>
              <w:t xml:space="preserve"> should ensure a clear allocation of responsibilities. When establishing new regulations as well as revising existing regulations, careful consideration should be given to the cumulative effect of changes on safety.</w:t>
            </w:r>
          </w:p>
          <w:p w14:paraId="7BF1C8D5" w14:textId="77777777" w:rsidR="004055C3" w:rsidRPr="000A2DC9" w:rsidRDefault="004055C3" w:rsidP="004055C3">
            <w:pPr>
              <w:pStyle w:val="Default"/>
              <w:numPr>
                <w:ilvl w:val="0"/>
                <w:numId w:val="2"/>
              </w:numPr>
              <w:rPr>
                <w:sz w:val="20"/>
                <w:szCs w:val="20"/>
              </w:rPr>
            </w:pPr>
          </w:p>
          <w:p w14:paraId="785E2DAF" w14:textId="60B4E3A1" w:rsidR="004055C3" w:rsidRPr="000A2DC9" w:rsidRDefault="004055C3" w:rsidP="004055C3">
            <w:pPr>
              <w:pStyle w:val="Default"/>
              <w:numPr>
                <w:ilvl w:val="0"/>
                <w:numId w:val="2"/>
              </w:numPr>
              <w:rPr>
                <w:sz w:val="20"/>
                <w:szCs w:val="20"/>
              </w:rPr>
            </w:pPr>
            <w:r w:rsidRPr="000A2DC9">
              <w:rPr>
                <w:sz w:val="20"/>
                <w:szCs w:val="20"/>
              </w:rPr>
              <w:t>Provisions and associated criteria that trigger a review of regulations and guides</w:t>
            </w:r>
            <w:r w:rsidR="00F417EF">
              <w:rPr>
                <w:sz w:val="20"/>
                <w:szCs w:val="20"/>
              </w:rPr>
              <w:t xml:space="preserve"> should be</w:t>
            </w:r>
            <w:r w:rsidRPr="000A2DC9">
              <w:rPr>
                <w:sz w:val="20"/>
                <w:szCs w:val="20"/>
              </w:rPr>
              <w:t xml:space="preserve"> in place</w:t>
            </w:r>
            <w:r w:rsidR="00F417EF">
              <w:rPr>
                <w:sz w:val="20"/>
                <w:szCs w:val="20"/>
              </w:rPr>
              <w:t>.</w:t>
            </w:r>
          </w:p>
        </w:tc>
      </w:tr>
      <w:tr w:rsidR="00622FCC" w:rsidRPr="000A2DC9" w14:paraId="41CC5293" w14:textId="77777777">
        <w:tc>
          <w:tcPr>
            <w:tcW w:w="5000" w:type="pct"/>
            <w:gridSpan w:val="4"/>
            <w:shd w:val="pct10" w:color="auto" w:fill="auto"/>
          </w:tcPr>
          <w:p w14:paraId="63B21494"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Question Tags (one row per Tag)</w:t>
            </w:r>
          </w:p>
        </w:tc>
      </w:tr>
      <w:tr w:rsidR="00622FCC" w:rsidRPr="000A2DC9" w14:paraId="01B5F07D" w14:textId="77777777" w:rsidTr="007F0C6A">
        <w:tc>
          <w:tcPr>
            <w:tcW w:w="1131" w:type="pct"/>
            <w:shd w:val="pct10" w:color="auto" w:fill="auto"/>
          </w:tcPr>
          <w:p w14:paraId="56889EF4"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Category</w:t>
            </w:r>
          </w:p>
        </w:tc>
        <w:tc>
          <w:tcPr>
            <w:tcW w:w="3869" w:type="pct"/>
            <w:gridSpan w:val="3"/>
            <w:shd w:val="pct10" w:color="auto" w:fill="auto"/>
          </w:tcPr>
          <w:p w14:paraId="5246D067"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Name</w:t>
            </w:r>
          </w:p>
        </w:tc>
      </w:tr>
      <w:tr w:rsidR="00622FCC" w:rsidRPr="000A2DC9" w14:paraId="33AB8044" w14:textId="77777777" w:rsidTr="000A2DC9">
        <w:tc>
          <w:tcPr>
            <w:tcW w:w="1131" w:type="pct"/>
          </w:tcPr>
          <w:p w14:paraId="3BD7A28F" w14:textId="77777777" w:rsidR="00622FCC" w:rsidRPr="000A2DC9" w:rsidRDefault="00622FCC"/>
        </w:tc>
        <w:tc>
          <w:tcPr>
            <w:tcW w:w="3029" w:type="pct"/>
          </w:tcPr>
          <w:p w14:paraId="5A8415CD" w14:textId="77777777" w:rsidR="00622FCC" w:rsidRPr="000A2DC9" w:rsidRDefault="00622FCC"/>
        </w:tc>
        <w:tc>
          <w:tcPr>
            <w:tcW w:w="840" w:type="pct"/>
            <w:gridSpan w:val="2"/>
          </w:tcPr>
          <w:p w14:paraId="18453FC1" w14:textId="77777777" w:rsidR="00622FCC" w:rsidRPr="000A2DC9" w:rsidRDefault="00622FCC"/>
        </w:tc>
      </w:tr>
      <w:tr w:rsidR="00622FCC" w:rsidRPr="000A2DC9" w14:paraId="0E09BDD3" w14:textId="77777777">
        <w:tc>
          <w:tcPr>
            <w:tcW w:w="5000" w:type="pct"/>
            <w:gridSpan w:val="4"/>
            <w:shd w:val="pct10" w:color="auto" w:fill="auto"/>
          </w:tcPr>
          <w:p w14:paraId="55649089"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References (one row per reference)</w:t>
            </w:r>
          </w:p>
        </w:tc>
      </w:tr>
      <w:tr w:rsidR="009E2372" w:rsidRPr="000A2DC9" w14:paraId="67E88C53" w14:textId="77777777" w:rsidTr="000A2DC9">
        <w:tc>
          <w:tcPr>
            <w:tcW w:w="1131" w:type="pct"/>
            <w:shd w:val="pct10" w:color="auto" w:fill="auto"/>
          </w:tcPr>
          <w:p w14:paraId="26C40A44"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Name</w:t>
            </w:r>
          </w:p>
        </w:tc>
        <w:tc>
          <w:tcPr>
            <w:tcW w:w="3029" w:type="pct"/>
            <w:shd w:val="pct10" w:color="auto" w:fill="auto"/>
          </w:tcPr>
          <w:p w14:paraId="49CA9889"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Comments</w:t>
            </w:r>
          </w:p>
        </w:tc>
        <w:tc>
          <w:tcPr>
            <w:tcW w:w="236" w:type="pct"/>
            <w:shd w:val="pct10" w:color="auto" w:fill="auto"/>
          </w:tcPr>
          <w:p w14:paraId="7C4AA4B2"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Page</w:t>
            </w:r>
          </w:p>
        </w:tc>
        <w:tc>
          <w:tcPr>
            <w:tcW w:w="604" w:type="pct"/>
            <w:shd w:val="pct10" w:color="auto" w:fill="auto"/>
          </w:tcPr>
          <w:p w14:paraId="569D3434"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Para</w:t>
            </w:r>
          </w:p>
        </w:tc>
      </w:tr>
      <w:tr w:rsidR="00622FCC" w:rsidRPr="000A2DC9" w14:paraId="515269A2" w14:textId="77777777" w:rsidTr="000A2DC9">
        <w:tc>
          <w:tcPr>
            <w:tcW w:w="1131" w:type="pct"/>
          </w:tcPr>
          <w:p w14:paraId="5F5C3965" w14:textId="77777777" w:rsidR="00622FCC" w:rsidRPr="000A2DC9" w:rsidRDefault="00E15875">
            <w:r w:rsidRPr="000A2DC9">
              <w:t>Safety Standards Series No. GSR Part 1 (Rev. 1)</w:t>
            </w:r>
          </w:p>
        </w:tc>
        <w:tc>
          <w:tcPr>
            <w:tcW w:w="3029" w:type="pct"/>
          </w:tcPr>
          <w:p w14:paraId="7012D173" w14:textId="77777777" w:rsidR="00622FCC" w:rsidRPr="000A2DC9" w:rsidRDefault="00622FCC"/>
        </w:tc>
        <w:tc>
          <w:tcPr>
            <w:tcW w:w="236" w:type="pct"/>
          </w:tcPr>
          <w:p w14:paraId="1CFA08FD" w14:textId="27CDDE2D" w:rsidR="00622FCC" w:rsidRPr="000A2DC9" w:rsidRDefault="001B122C">
            <w:r>
              <w:t>54</w:t>
            </w:r>
          </w:p>
        </w:tc>
        <w:tc>
          <w:tcPr>
            <w:tcW w:w="604" w:type="pct"/>
          </w:tcPr>
          <w:p w14:paraId="3F378E14" w14:textId="2D40D933" w:rsidR="00622FCC" w:rsidRPr="000A2DC9" w:rsidRDefault="00E15875">
            <w:r w:rsidRPr="000A2DC9">
              <w:t>Requirement</w:t>
            </w:r>
            <w:r w:rsidR="008D3737" w:rsidRPr="000A2DC9">
              <w:t>s</w:t>
            </w:r>
            <w:r w:rsidRPr="000A2DC9">
              <w:t xml:space="preserve"> 32</w:t>
            </w:r>
            <w:r w:rsidR="008D3737" w:rsidRPr="000A2DC9">
              <w:t>, 33, 34</w:t>
            </w:r>
          </w:p>
        </w:tc>
      </w:tr>
      <w:tr w:rsidR="009E2372" w:rsidRPr="000A2DC9" w14:paraId="5F2FD26E" w14:textId="77777777" w:rsidTr="000A2DC9">
        <w:tc>
          <w:tcPr>
            <w:tcW w:w="1131" w:type="pct"/>
          </w:tcPr>
          <w:p w14:paraId="213FB346" w14:textId="77777777" w:rsidR="009E2372" w:rsidRPr="000A2DC9" w:rsidRDefault="009E2372" w:rsidP="00977A2F">
            <w:r w:rsidRPr="000A2DC9">
              <w:lastRenderedPageBreak/>
              <w:t>Safety Standards Series No. GSR Part 3</w:t>
            </w:r>
          </w:p>
        </w:tc>
        <w:tc>
          <w:tcPr>
            <w:tcW w:w="3029" w:type="pct"/>
          </w:tcPr>
          <w:p w14:paraId="23CD5B20" w14:textId="77777777" w:rsidR="009E2372" w:rsidRPr="000A2DC9" w:rsidRDefault="009E2372" w:rsidP="00977A2F"/>
        </w:tc>
        <w:tc>
          <w:tcPr>
            <w:tcW w:w="236" w:type="pct"/>
          </w:tcPr>
          <w:p w14:paraId="182D942C" w14:textId="1FD13AF8" w:rsidR="009E2372" w:rsidRPr="000A2DC9" w:rsidRDefault="001B122C" w:rsidP="00977A2F">
            <w:r>
              <w:t>53</w:t>
            </w:r>
          </w:p>
        </w:tc>
        <w:tc>
          <w:tcPr>
            <w:tcW w:w="604" w:type="pct"/>
          </w:tcPr>
          <w:p w14:paraId="279A22A5" w14:textId="77777777" w:rsidR="009E2372" w:rsidRPr="000A2DC9" w:rsidRDefault="009E2372" w:rsidP="00977A2F">
            <w:r w:rsidRPr="000A2DC9">
              <w:t>Requirement 3</w:t>
            </w:r>
          </w:p>
        </w:tc>
      </w:tr>
      <w:tr w:rsidR="008D5993" w:rsidRPr="000A2DC9" w14:paraId="6291A3DC" w14:textId="77777777" w:rsidTr="000A2DC9">
        <w:tc>
          <w:tcPr>
            <w:tcW w:w="1131" w:type="pct"/>
          </w:tcPr>
          <w:p w14:paraId="3EE1FC98" w14:textId="562B58D0" w:rsidR="008D5993" w:rsidRPr="000A2DC9" w:rsidRDefault="008D5993" w:rsidP="008D5993">
            <w:r w:rsidRPr="000A2DC9">
              <w:t>Safety Standards Series No. GSR Part 2</w:t>
            </w:r>
          </w:p>
        </w:tc>
        <w:tc>
          <w:tcPr>
            <w:tcW w:w="3029" w:type="pct"/>
          </w:tcPr>
          <w:p w14:paraId="7EA43885" w14:textId="77777777" w:rsidR="008D5993" w:rsidRPr="000A2DC9" w:rsidRDefault="008D5993" w:rsidP="008D5993"/>
        </w:tc>
        <w:tc>
          <w:tcPr>
            <w:tcW w:w="236" w:type="pct"/>
          </w:tcPr>
          <w:p w14:paraId="7D193655" w14:textId="38CFEEAC" w:rsidR="008D5993" w:rsidRPr="000A2DC9" w:rsidRDefault="001B122C" w:rsidP="008D5993">
            <w:r>
              <w:t>29</w:t>
            </w:r>
          </w:p>
        </w:tc>
        <w:tc>
          <w:tcPr>
            <w:tcW w:w="604" w:type="pct"/>
          </w:tcPr>
          <w:p w14:paraId="4B4649FF" w14:textId="54DAB2F1" w:rsidR="008D5993" w:rsidRPr="000A2DC9" w:rsidRDefault="008D5993" w:rsidP="008D5993">
            <w:r w:rsidRPr="000A2DC9">
              <w:t>Requirement 10</w:t>
            </w:r>
          </w:p>
        </w:tc>
      </w:tr>
      <w:tr w:rsidR="008D5993" w:rsidRPr="000A2DC9" w14:paraId="3D257B49" w14:textId="77777777" w:rsidTr="000A2DC9">
        <w:tc>
          <w:tcPr>
            <w:tcW w:w="1131" w:type="pct"/>
          </w:tcPr>
          <w:p w14:paraId="74BF5894" w14:textId="7BA7BBC1" w:rsidR="008D5993" w:rsidRPr="000A2DC9" w:rsidRDefault="008D5993" w:rsidP="008D5993">
            <w:r w:rsidRPr="000A2DC9">
              <w:t>Safety Standards Series No. GSG-13</w:t>
            </w:r>
          </w:p>
        </w:tc>
        <w:tc>
          <w:tcPr>
            <w:tcW w:w="3029" w:type="pct"/>
          </w:tcPr>
          <w:p w14:paraId="6BB614F5" w14:textId="2694F137" w:rsidR="008D5993" w:rsidRPr="000A2DC9" w:rsidRDefault="00F417EF" w:rsidP="008D5993">
            <w:r w:rsidRPr="00F417EF">
              <w:t>Regulations and guides</w:t>
            </w:r>
          </w:p>
        </w:tc>
        <w:tc>
          <w:tcPr>
            <w:tcW w:w="236" w:type="pct"/>
          </w:tcPr>
          <w:p w14:paraId="434EEA1F" w14:textId="1C040744" w:rsidR="008D5993" w:rsidRPr="000A2DC9" w:rsidRDefault="0080226B" w:rsidP="008D5993">
            <w:r>
              <w:t>27</w:t>
            </w:r>
          </w:p>
        </w:tc>
        <w:tc>
          <w:tcPr>
            <w:tcW w:w="604" w:type="pct"/>
          </w:tcPr>
          <w:p w14:paraId="45788F7D" w14:textId="619779D1" w:rsidR="008D5993" w:rsidRPr="000A2DC9" w:rsidRDefault="008D5993" w:rsidP="008D5993">
            <w:r w:rsidRPr="000A2DC9">
              <w:t xml:space="preserve">3.3. </w:t>
            </w:r>
            <w:r w:rsidR="00971CEA">
              <w:t>-</w:t>
            </w:r>
            <w:r w:rsidRPr="000A2DC9">
              <w:t xml:space="preserve"> 3.72.</w:t>
            </w:r>
          </w:p>
        </w:tc>
      </w:tr>
    </w:tbl>
    <w:p w14:paraId="0B50C8A7" w14:textId="028EB2E3" w:rsidR="009E2372" w:rsidRPr="000A2DC9" w:rsidRDefault="009E2372">
      <w:bookmarkStart w:id="0" w:name="_Hlk150182626"/>
    </w:p>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670"/>
        <w:gridCol w:w="425"/>
        <w:gridCol w:w="92"/>
        <w:gridCol w:w="1056"/>
      </w:tblGrid>
      <w:tr w:rsidR="000A2DC9" w:rsidRPr="000A2DC9" w14:paraId="600876AD" w14:textId="77777777" w:rsidTr="000A2DC9">
        <w:tc>
          <w:tcPr>
            <w:tcW w:w="1131" w:type="pct"/>
            <w:tcBorders>
              <w:top w:val="single" w:sz="0" w:space="0" w:color="auto"/>
              <w:left w:val="single" w:sz="0" w:space="0" w:color="auto"/>
              <w:bottom w:val="single" w:sz="0" w:space="0" w:color="auto"/>
              <w:right w:val="single" w:sz="0" w:space="0" w:color="auto"/>
            </w:tcBorders>
            <w:shd w:val="pct10" w:color="auto" w:fill="auto"/>
          </w:tcPr>
          <w:bookmarkEnd w:id="0"/>
          <w:p w14:paraId="07793D75" w14:textId="3AA075AC" w:rsidR="000A2DC9" w:rsidRPr="000A2DC9" w:rsidRDefault="000A2DC9" w:rsidP="000A2DC9">
            <w:pPr>
              <w:jc w:val="center"/>
            </w:pPr>
            <w:r w:rsidRPr="000A2DC9">
              <w:t>QTYPE</w:t>
            </w:r>
          </w:p>
        </w:tc>
        <w:tc>
          <w:tcPr>
            <w:tcW w:w="3029" w:type="pct"/>
            <w:tcBorders>
              <w:top w:val="single" w:sz="0" w:space="0" w:color="auto"/>
              <w:left w:val="single" w:sz="0" w:space="0" w:color="auto"/>
              <w:bottom w:val="single" w:sz="0" w:space="0" w:color="auto"/>
              <w:right w:val="single" w:sz="0" w:space="0" w:color="auto"/>
            </w:tcBorders>
            <w:shd w:val="pct10" w:color="auto" w:fill="auto"/>
          </w:tcPr>
          <w:p w14:paraId="51377490" w14:textId="4EF48F65" w:rsidR="000A2DC9" w:rsidRPr="000A2DC9" w:rsidRDefault="000A2DC9" w:rsidP="00842E4B">
            <w:pPr>
              <w:pStyle w:val="PrimaryQuestionTableHeader"/>
              <w:ind w:left="720"/>
              <w:jc w:val="left"/>
              <w:rPr>
                <w:rFonts w:ascii="Times New Roman" w:hAnsi="Times New Roman" w:cs="Times New Roman"/>
              </w:rPr>
            </w:pPr>
            <w:r w:rsidRPr="000A2DC9">
              <w:rPr>
                <w:rFonts w:ascii="Times New Roman" w:hAnsi="Times New Roman" w:cs="Times New Roman"/>
              </w:rPr>
              <w:t>Primary Question</w:t>
            </w:r>
          </w:p>
        </w:tc>
        <w:tc>
          <w:tcPr>
            <w:tcW w:w="227" w:type="pct"/>
            <w:tcBorders>
              <w:top w:val="single" w:sz="0" w:space="0" w:color="auto"/>
              <w:left w:val="single" w:sz="0" w:space="0" w:color="auto"/>
              <w:bottom w:val="single" w:sz="0" w:space="0" w:color="auto"/>
              <w:right w:val="single" w:sz="0" w:space="0" w:color="auto"/>
            </w:tcBorders>
            <w:shd w:val="pct10" w:color="auto" w:fill="auto"/>
          </w:tcPr>
          <w:p w14:paraId="577FA7F4" w14:textId="0DBBEB71" w:rsidR="000A2DC9" w:rsidRPr="000A2DC9" w:rsidRDefault="000A2DC9" w:rsidP="000A2DC9">
            <w:r w:rsidRPr="000A2DC9">
              <w:t>SA</w:t>
            </w:r>
          </w:p>
        </w:tc>
        <w:tc>
          <w:tcPr>
            <w:tcW w:w="613" w:type="pct"/>
            <w:gridSpan w:val="2"/>
            <w:tcBorders>
              <w:top w:val="single" w:sz="0" w:space="0" w:color="auto"/>
              <w:left w:val="single" w:sz="0" w:space="0" w:color="auto"/>
              <w:bottom w:val="single" w:sz="0" w:space="0" w:color="auto"/>
              <w:right w:val="single" w:sz="0" w:space="0" w:color="auto"/>
            </w:tcBorders>
            <w:shd w:val="pct10" w:color="auto" w:fill="auto"/>
          </w:tcPr>
          <w:p w14:paraId="575B2E34" w14:textId="33ED35DF" w:rsidR="000A2DC9" w:rsidRPr="000A2DC9" w:rsidRDefault="000A2DC9" w:rsidP="000A2DC9">
            <w:r w:rsidRPr="000A2DC9">
              <w:t>IL</w:t>
            </w:r>
          </w:p>
        </w:tc>
      </w:tr>
      <w:tr w:rsidR="000A2DC9" w:rsidRPr="000A2DC9" w14:paraId="0AD5A41A" w14:textId="77777777" w:rsidTr="000A2DC9">
        <w:tc>
          <w:tcPr>
            <w:tcW w:w="1131" w:type="pct"/>
            <w:tcBorders>
              <w:top w:val="single" w:sz="0" w:space="0" w:color="auto"/>
              <w:left w:val="single" w:sz="0" w:space="0" w:color="auto"/>
              <w:bottom w:val="single" w:sz="0" w:space="0" w:color="auto"/>
              <w:right w:val="single" w:sz="0" w:space="0" w:color="auto"/>
            </w:tcBorders>
          </w:tcPr>
          <w:p w14:paraId="3FBDB95E" w14:textId="7D0A8126" w:rsidR="000A2DC9" w:rsidRPr="000A2DC9" w:rsidRDefault="000A2DC9" w:rsidP="000A2DC9">
            <w:pPr>
              <w:jc w:val="center"/>
            </w:pPr>
            <w:r w:rsidRPr="000A2DC9">
              <w:t>Boolean</w:t>
            </w:r>
          </w:p>
        </w:tc>
        <w:tc>
          <w:tcPr>
            <w:tcW w:w="3029" w:type="pct"/>
            <w:tcBorders>
              <w:top w:val="single" w:sz="0" w:space="0" w:color="auto"/>
              <w:left w:val="single" w:sz="0" w:space="0" w:color="auto"/>
              <w:bottom w:val="single" w:sz="0" w:space="0" w:color="auto"/>
              <w:right w:val="single" w:sz="0" w:space="0" w:color="auto"/>
            </w:tcBorders>
          </w:tcPr>
          <w:p w14:paraId="6C7D21EA" w14:textId="198B7792" w:rsidR="000A2DC9" w:rsidRPr="000A2DC9" w:rsidRDefault="000A2DC9" w:rsidP="000A2DC9">
            <w:r w:rsidRPr="00842E4B">
              <w:rPr>
                <w:rStyle w:val="Question"/>
              </w:rPr>
              <w:t>How are the purposes of the various documents in the legal framework that are necessary to perform the regulatory functions specified?</w:t>
            </w:r>
            <w:r w:rsidR="00A366FD">
              <w:rPr>
                <w:rStyle w:val="Question"/>
              </w:rPr>
              <w:t xml:space="preserve"> </w:t>
            </w:r>
            <w:r w:rsidR="00A366FD">
              <w:rPr>
                <w:rStyle w:val="Question"/>
                <w:lang w:val="en-US"/>
              </w:rPr>
              <w:t xml:space="preserve">[Topic </w:t>
            </w:r>
            <w:r w:rsidR="00A366FD">
              <w:rPr>
                <w:rStyle w:val="Question"/>
                <w:lang w:val="en-US"/>
              </w:rPr>
              <w:t>9</w:t>
            </w:r>
            <w:r w:rsidR="00A366FD">
              <w:rPr>
                <w:rStyle w:val="Question"/>
                <w:lang w:val="en-US"/>
              </w:rPr>
              <w:t>.1]</w:t>
            </w:r>
          </w:p>
        </w:tc>
        <w:tc>
          <w:tcPr>
            <w:tcW w:w="227" w:type="pct"/>
            <w:tcBorders>
              <w:top w:val="single" w:sz="0" w:space="0" w:color="auto"/>
              <w:left w:val="single" w:sz="0" w:space="0" w:color="auto"/>
              <w:bottom w:val="single" w:sz="0" w:space="0" w:color="auto"/>
              <w:right w:val="single" w:sz="0" w:space="0" w:color="auto"/>
            </w:tcBorders>
          </w:tcPr>
          <w:p w14:paraId="178AF4E3" w14:textId="49F2482D" w:rsidR="000A2DC9" w:rsidRPr="000A2DC9" w:rsidRDefault="000A2DC9" w:rsidP="000A2DC9">
            <w:r w:rsidRPr="000A2DC9">
              <w:t>A</w:t>
            </w:r>
          </w:p>
        </w:tc>
        <w:tc>
          <w:tcPr>
            <w:tcW w:w="613" w:type="pct"/>
            <w:gridSpan w:val="2"/>
            <w:tcBorders>
              <w:top w:val="single" w:sz="0" w:space="0" w:color="auto"/>
              <w:left w:val="single" w:sz="0" w:space="0" w:color="auto"/>
              <w:bottom w:val="single" w:sz="0" w:space="0" w:color="auto"/>
              <w:right w:val="single" w:sz="0" w:space="0" w:color="auto"/>
            </w:tcBorders>
          </w:tcPr>
          <w:p w14:paraId="48E16B13" w14:textId="01A5F1C9" w:rsidR="000A2DC9" w:rsidRPr="000A2DC9" w:rsidRDefault="000A2DC9" w:rsidP="000A2DC9">
            <w:r w:rsidRPr="000A2DC9">
              <w:t>F</w:t>
            </w:r>
          </w:p>
        </w:tc>
      </w:tr>
      <w:tr w:rsidR="000A2DC9" w:rsidRPr="000A2DC9" w14:paraId="15D845FE" w14:textId="77777777" w:rsidTr="007F0C6A">
        <w:tc>
          <w:tcPr>
            <w:tcW w:w="1131" w:type="pct"/>
            <w:shd w:val="pct10" w:color="auto" w:fill="auto"/>
          </w:tcPr>
          <w:p w14:paraId="41053803" w14:textId="77777777" w:rsidR="000A2DC9" w:rsidRPr="000A2DC9" w:rsidRDefault="000A2DC9" w:rsidP="000A2DC9">
            <w:r w:rsidRPr="000A2DC9">
              <w:rPr>
                <w:b/>
              </w:rPr>
              <w:t>QData</w:t>
            </w:r>
          </w:p>
        </w:tc>
        <w:tc>
          <w:tcPr>
            <w:tcW w:w="3869" w:type="pct"/>
            <w:gridSpan w:val="4"/>
          </w:tcPr>
          <w:p w14:paraId="00429845" w14:textId="77777777" w:rsidR="000A2DC9" w:rsidRPr="000A2DC9" w:rsidRDefault="000A2DC9" w:rsidP="000A2DC9"/>
        </w:tc>
      </w:tr>
      <w:tr w:rsidR="000A2DC9" w:rsidRPr="000A2DC9" w14:paraId="61ADCAA7" w14:textId="77777777" w:rsidTr="007F0C6A">
        <w:tc>
          <w:tcPr>
            <w:tcW w:w="1131" w:type="pct"/>
            <w:shd w:val="pct10" w:color="auto" w:fill="auto"/>
          </w:tcPr>
          <w:p w14:paraId="2501DA39" w14:textId="77777777" w:rsidR="000A2DC9" w:rsidRPr="000A2DC9" w:rsidRDefault="000A2DC9" w:rsidP="000A2DC9">
            <w:r w:rsidRPr="000A2DC9">
              <w:rPr>
                <w:b/>
              </w:rPr>
              <w:t>Expectation</w:t>
            </w:r>
          </w:p>
        </w:tc>
        <w:tc>
          <w:tcPr>
            <w:tcW w:w="3869" w:type="pct"/>
            <w:gridSpan w:val="4"/>
          </w:tcPr>
          <w:p w14:paraId="2DD1B8DD" w14:textId="07A04DCA" w:rsidR="000A2DC9" w:rsidRPr="000A2DC9" w:rsidRDefault="000A2DC9" w:rsidP="000A2DC9">
            <w:pPr>
              <w:pStyle w:val="Default"/>
              <w:rPr>
                <w:sz w:val="20"/>
                <w:szCs w:val="20"/>
              </w:rPr>
            </w:pPr>
            <w:r w:rsidRPr="000A2DC9">
              <w:rPr>
                <w:sz w:val="20"/>
                <w:szCs w:val="20"/>
              </w:rPr>
              <w:t>Categorizations of the different documents and their purposes in place.</w:t>
            </w:r>
          </w:p>
        </w:tc>
      </w:tr>
      <w:tr w:rsidR="000A2DC9" w:rsidRPr="000A2DC9" w14:paraId="22C86D6D" w14:textId="77777777" w:rsidTr="007F0C6A">
        <w:tc>
          <w:tcPr>
            <w:tcW w:w="1131" w:type="pct"/>
            <w:shd w:val="pct10" w:color="auto" w:fill="auto"/>
          </w:tcPr>
          <w:p w14:paraId="634456BC" w14:textId="77777777" w:rsidR="000A2DC9" w:rsidRPr="000A2DC9" w:rsidRDefault="000A2DC9" w:rsidP="000A2DC9">
            <w:r w:rsidRPr="000A2DC9">
              <w:rPr>
                <w:b/>
              </w:rPr>
              <w:t>Help</w:t>
            </w:r>
          </w:p>
        </w:tc>
        <w:tc>
          <w:tcPr>
            <w:tcW w:w="3869" w:type="pct"/>
            <w:gridSpan w:val="4"/>
          </w:tcPr>
          <w:p w14:paraId="4FC063FB" w14:textId="77777777" w:rsidR="000A2DC9" w:rsidRPr="000A2DC9" w:rsidRDefault="000A2DC9" w:rsidP="000A2DC9">
            <w:pPr>
              <w:pStyle w:val="Default"/>
              <w:rPr>
                <w:sz w:val="20"/>
                <w:szCs w:val="20"/>
              </w:rPr>
            </w:pPr>
            <w:r w:rsidRPr="000A2DC9">
              <w:rPr>
                <w:sz w:val="20"/>
                <w:szCs w:val="20"/>
              </w:rPr>
              <w:t>The documents may be categorized, for example, as legislation and regulations (mandatory by law), supporting guides (not mandatory by law) to be used either by the authorized parties or by the regulatory body (internal guidance) and other relevant documents.</w:t>
            </w:r>
          </w:p>
        </w:tc>
      </w:tr>
      <w:tr w:rsidR="000A2DC9" w:rsidRPr="000A2DC9" w14:paraId="60B40E75" w14:textId="77777777" w:rsidTr="008D0993">
        <w:tc>
          <w:tcPr>
            <w:tcW w:w="5000" w:type="pct"/>
            <w:gridSpan w:val="5"/>
            <w:shd w:val="pct10" w:color="auto" w:fill="auto"/>
          </w:tcPr>
          <w:p w14:paraId="7E1AAEE2" w14:textId="77777777"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References (one row per reference)</w:t>
            </w:r>
          </w:p>
        </w:tc>
      </w:tr>
      <w:tr w:rsidR="000A2DC9" w:rsidRPr="000A2DC9" w14:paraId="35787DE2" w14:textId="77777777" w:rsidTr="000A2DC9">
        <w:tc>
          <w:tcPr>
            <w:tcW w:w="1131" w:type="pct"/>
            <w:shd w:val="pct10" w:color="auto" w:fill="auto"/>
          </w:tcPr>
          <w:p w14:paraId="769B902B" w14:textId="77777777"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Name</w:t>
            </w:r>
          </w:p>
        </w:tc>
        <w:tc>
          <w:tcPr>
            <w:tcW w:w="3029" w:type="pct"/>
            <w:shd w:val="pct10" w:color="auto" w:fill="auto"/>
          </w:tcPr>
          <w:p w14:paraId="48F6B084" w14:textId="77777777"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Comments</w:t>
            </w:r>
          </w:p>
        </w:tc>
        <w:tc>
          <w:tcPr>
            <w:tcW w:w="276" w:type="pct"/>
            <w:gridSpan w:val="2"/>
            <w:shd w:val="pct10" w:color="auto" w:fill="auto"/>
          </w:tcPr>
          <w:p w14:paraId="3ADE8B33" w14:textId="77777777"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Page</w:t>
            </w:r>
          </w:p>
        </w:tc>
        <w:tc>
          <w:tcPr>
            <w:tcW w:w="564" w:type="pct"/>
            <w:shd w:val="pct10" w:color="auto" w:fill="auto"/>
          </w:tcPr>
          <w:p w14:paraId="068EF5CD" w14:textId="77777777"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Para</w:t>
            </w:r>
          </w:p>
        </w:tc>
      </w:tr>
      <w:tr w:rsidR="000A2DC9" w:rsidRPr="000A2DC9" w14:paraId="784C56D2" w14:textId="77777777" w:rsidTr="000A2DC9">
        <w:tc>
          <w:tcPr>
            <w:tcW w:w="1131" w:type="pct"/>
          </w:tcPr>
          <w:p w14:paraId="6A821AB8" w14:textId="77777777" w:rsidR="000A2DC9" w:rsidRPr="000A2DC9" w:rsidRDefault="000A2DC9" w:rsidP="000A2DC9">
            <w:r w:rsidRPr="000A2DC9">
              <w:t>Safety Standards Series No. GSR Part 1 (Rev. 1)</w:t>
            </w:r>
          </w:p>
        </w:tc>
        <w:tc>
          <w:tcPr>
            <w:tcW w:w="3029" w:type="pct"/>
          </w:tcPr>
          <w:p w14:paraId="1C47F9F6" w14:textId="77777777" w:rsidR="000A2DC9" w:rsidRPr="000A2DC9" w:rsidRDefault="000A2DC9" w:rsidP="000A2DC9"/>
        </w:tc>
        <w:tc>
          <w:tcPr>
            <w:tcW w:w="276" w:type="pct"/>
            <w:gridSpan w:val="2"/>
          </w:tcPr>
          <w:p w14:paraId="104D022D" w14:textId="47308A77" w:rsidR="000A2DC9" w:rsidRPr="000A2DC9" w:rsidRDefault="0080226B" w:rsidP="000A2DC9">
            <w:r>
              <w:t>54</w:t>
            </w:r>
          </w:p>
        </w:tc>
        <w:tc>
          <w:tcPr>
            <w:tcW w:w="564" w:type="pct"/>
          </w:tcPr>
          <w:p w14:paraId="7559277A" w14:textId="77777777" w:rsidR="000A2DC9" w:rsidRPr="000A2DC9" w:rsidRDefault="000A2DC9" w:rsidP="000A2DC9">
            <w:r w:rsidRPr="000A2DC9">
              <w:t>Requirement 33</w:t>
            </w:r>
          </w:p>
        </w:tc>
      </w:tr>
      <w:tr w:rsidR="000A2DC9" w:rsidRPr="000A2DC9" w14:paraId="622D9DE4" w14:textId="77777777" w:rsidTr="000A2DC9">
        <w:tc>
          <w:tcPr>
            <w:tcW w:w="1131" w:type="pct"/>
          </w:tcPr>
          <w:p w14:paraId="385D6C6A" w14:textId="77777777" w:rsidR="000A2DC9" w:rsidRPr="000A2DC9" w:rsidRDefault="000A2DC9" w:rsidP="000A2DC9">
            <w:r w:rsidRPr="000A2DC9">
              <w:t>Safety Standards Series No. GSG-13</w:t>
            </w:r>
          </w:p>
        </w:tc>
        <w:tc>
          <w:tcPr>
            <w:tcW w:w="3029" w:type="pct"/>
          </w:tcPr>
          <w:p w14:paraId="7314F8A5" w14:textId="13FD48D6" w:rsidR="000A2DC9" w:rsidRPr="000A2DC9" w:rsidRDefault="00B22636" w:rsidP="000A2DC9">
            <w:r w:rsidRPr="00B22636">
              <w:t>Regulations and guides</w:t>
            </w:r>
          </w:p>
        </w:tc>
        <w:tc>
          <w:tcPr>
            <w:tcW w:w="276" w:type="pct"/>
            <w:gridSpan w:val="2"/>
          </w:tcPr>
          <w:p w14:paraId="0693BF7E" w14:textId="2C3CD44B" w:rsidR="000A2DC9" w:rsidRPr="000A2DC9" w:rsidRDefault="0080226B" w:rsidP="000A2DC9">
            <w:r>
              <w:t>27</w:t>
            </w:r>
          </w:p>
        </w:tc>
        <w:tc>
          <w:tcPr>
            <w:tcW w:w="564" w:type="pct"/>
          </w:tcPr>
          <w:p w14:paraId="6D25E776" w14:textId="34A90BA7" w:rsidR="000A2DC9" w:rsidRPr="000A2DC9" w:rsidRDefault="000A2DC9" w:rsidP="000A2DC9">
            <w:r w:rsidRPr="000A2DC9">
              <w:t xml:space="preserve">3.3. </w:t>
            </w:r>
            <w:r w:rsidR="00971CEA">
              <w:t>-</w:t>
            </w:r>
            <w:r w:rsidRPr="000A2DC9">
              <w:t>3.72.</w:t>
            </w:r>
          </w:p>
        </w:tc>
      </w:tr>
    </w:tbl>
    <w:p w14:paraId="56153A1A" w14:textId="77777777" w:rsidR="00230772" w:rsidRPr="000A2DC9" w:rsidRDefault="00230772"/>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00"/>
        <w:gridCol w:w="5687"/>
        <w:gridCol w:w="519"/>
        <w:gridCol w:w="1054"/>
      </w:tblGrid>
      <w:tr w:rsidR="000A2DC9" w:rsidRPr="000A2DC9" w14:paraId="68B329B1" w14:textId="77777777" w:rsidTr="000A2DC9">
        <w:tc>
          <w:tcPr>
            <w:tcW w:w="1122" w:type="pct"/>
            <w:shd w:val="pct10" w:color="auto" w:fill="auto"/>
          </w:tcPr>
          <w:p w14:paraId="7FD225B3" w14:textId="45ECBE11"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QTYPE</w:t>
            </w:r>
          </w:p>
        </w:tc>
        <w:tc>
          <w:tcPr>
            <w:tcW w:w="3038" w:type="pct"/>
            <w:shd w:val="pct10" w:color="auto" w:fill="auto"/>
          </w:tcPr>
          <w:p w14:paraId="3BFD3E9C" w14:textId="68AAC03C" w:rsidR="000A2DC9" w:rsidRPr="000A2DC9" w:rsidRDefault="000A2DC9" w:rsidP="00842E4B">
            <w:pPr>
              <w:pStyle w:val="PrimaryQuestionTableHeader"/>
              <w:ind w:left="720"/>
              <w:jc w:val="left"/>
              <w:rPr>
                <w:rFonts w:ascii="Times New Roman" w:hAnsi="Times New Roman" w:cs="Times New Roman"/>
              </w:rPr>
            </w:pPr>
            <w:r w:rsidRPr="000A2DC9">
              <w:rPr>
                <w:rFonts w:ascii="Times New Roman" w:hAnsi="Times New Roman" w:cs="Times New Roman"/>
              </w:rPr>
              <w:t>Primary Question</w:t>
            </w:r>
          </w:p>
        </w:tc>
        <w:tc>
          <w:tcPr>
            <w:tcW w:w="277" w:type="pct"/>
            <w:shd w:val="pct10" w:color="auto" w:fill="auto"/>
          </w:tcPr>
          <w:p w14:paraId="7D57C6CD" w14:textId="0D405F3F"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SA</w:t>
            </w:r>
          </w:p>
        </w:tc>
        <w:tc>
          <w:tcPr>
            <w:tcW w:w="563" w:type="pct"/>
            <w:shd w:val="pct10" w:color="auto" w:fill="auto"/>
          </w:tcPr>
          <w:p w14:paraId="2B72A866" w14:textId="097C2B58" w:rsidR="000A2DC9" w:rsidRPr="000A2DC9" w:rsidRDefault="000A2DC9" w:rsidP="000A2DC9">
            <w:pPr>
              <w:pStyle w:val="PrimaryQuestionTableHeader"/>
              <w:rPr>
                <w:rFonts w:ascii="Times New Roman" w:hAnsi="Times New Roman" w:cs="Times New Roman"/>
              </w:rPr>
            </w:pPr>
            <w:r w:rsidRPr="000A2DC9">
              <w:rPr>
                <w:rFonts w:ascii="Times New Roman" w:hAnsi="Times New Roman" w:cs="Times New Roman"/>
              </w:rPr>
              <w:t>IL</w:t>
            </w:r>
          </w:p>
        </w:tc>
      </w:tr>
      <w:tr w:rsidR="000A2DC9" w:rsidRPr="000A2DC9" w14:paraId="24FCA882" w14:textId="77777777" w:rsidTr="000A2DC9">
        <w:tc>
          <w:tcPr>
            <w:tcW w:w="1122" w:type="pct"/>
          </w:tcPr>
          <w:p w14:paraId="3C5366EF" w14:textId="29D9A829" w:rsidR="000A2DC9" w:rsidRPr="000A2DC9" w:rsidRDefault="000A2DC9" w:rsidP="000A2DC9">
            <w:pPr>
              <w:jc w:val="center"/>
            </w:pPr>
            <w:r w:rsidRPr="000A2DC9">
              <w:t>Boolean</w:t>
            </w:r>
          </w:p>
        </w:tc>
        <w:tc>
          <w:tcPr>
            <w:tcW w:w="3038" w:type="pct"/>
          </w:tcPr>
          <w:p w14:paraId="66A0AD6C" w14:textId="77DA3770" w:rsidR="000A2DC9" w:rsidRPr="000A2DC9" w:rsidRDefault="000A2DC9" w:rsidP="000A2DC9">
            <w:r w:rsidRPr="00842E4B">
              <w:rPr>
                <w:rStyle w:val="Question"/>
              </w:rPr>
              <w:t>How is it ensured that there is no contradictions or inconsistencies within the system of regulations and guides, and with legal requirements?</w:t>
            </w:r>
            <w:r w:rsidR="00A366FD">
              <w:rPr>
                <w:rStyle w:val="Question"/>
              </w:rPr>
              <w:t xml:space="preserve"> </w:t>
            </w:r>
            <w:r w:rsidR="00A366FD">
              <w:rPr>
                <w:rStyle w:val="Question"/>
                <w:lang w:val="en-US"/>
              </w:rPr>
              <w:t>[Topic 9.1]</w:t>
            </w:r>
          </w:p>
        </w:tc>
        <w:tc>
          <w:tcPr>
            <w:tcW w:w="277" w:type="pct"/>
          </w:tcPr>
          <w:p w14:paraId="3D29F6D4" w14:textId="7DEFE708" w:rsidR="000A2DC9" w:rsidRPr="000A2DC9" w:rsidRDefault="000A2DC9" w:rsidP="000A2DC9">
            <w:pPr>
              <w:jc w:val="center"/>
            </w:pPr>
            <w:r w:rsidRPr="000A2DC9">
              <w:t>A</w:t>
            </w:r>
          </w:p>
        </w:tc>
        <w:tc>
          <w:tcPr>
            <w:tcW w:w="563" w:type="pct"/>
          </w:tcPr>
          <w:p w14:paraId="0DEF00C1" w14:textId="624B6E93" w:rsidR="000A2DC9" w:rsidRPr="000A2DC9" w:rsidRDefault="000A2DC9" w:rsidP="000A2DC9">
            <w:pPr>
              <w:jc w:val="center"/>
            </w:pPr>
            <w:r w:rsidRPr="000A2DC9">
              <w:t>F</w:t>
            </w:r>
          </w:p>
        </w:tc>
      </w:tr>
      <w:tr w:rsidR="008D5993" w:rsidRPr="000A2DC9" w14:paraId="11B899AF" w14:textId="77777777" w:rsidTr="000A2DC9">
        <w:tc>
          <w:tcPr>
            <w:tcW w:w="1122" w:type="pct"/>
            <w:shd w:val="pct10" w:color="auto" w:fill="auto"/>
          </w:tcPr>
          <w:p w14:paraId="0BD94624" w14:textId="77777777" w:rsidR="008D5993" w:rsidRPr="000A2DC9" w:rsidRDefault="008D5993" w:rsidP="002346DD">
            <w:r w:rsidRPr="000A2DC9">
              <w:rPr>
                <w:b/>
              </w:rPr>
              <w:t>QData</w:t>
            </w:r>
          </w:p>
        </w:tc>
        <w:tc>
          <w:tcPr>
            <w:tcW w:w="3878" w:type="pct"/>
            <w:gridSpan w:val="3"/>
          </w:tcPr>
          <w:p w14:paraId="29648E6C" w14:textId="77777777" w:rsidR="008D5993" w:rsidRPr="000A2DC9" w:rsidRDefault="008D5993" w:rsidP="002346DD"/>
        </w:tc>
      </w:tr>
      <w:tr w:rsidR="008D5993" w:rsidRPr="000A2DC9" w14:paraId="7E41A072" w14:textId="77777777" w:rsidTr="000A2DC9">
        <w:tc>
          <w:tcPr>
            <w:tcW w:w="1122" w:type="pct"/>
            <w:shd w:val="pct10" w:color="auto" w:fill="auto"/>
          </w:tcPr>
          <w:p w14:paraId="71EC76E2" w14:textId="77777777" w:rsidR="008D5993" w:rsidRPr="000A2DC9" w:rsidRDefault="008D5993" w:rsidP="002346DD">
            <w:r w:rsidRPr="000A2DC9">
              <w:rPr>
                <w:b/>
              </w:rPr>
              <w:t>Expectation</w:t>
            </w:r>
          </w:p>
        </w:tc>
        <w:tc>
          <w:tcPr>
            <w:tcW w:w="3878" w:type="pct"/>
            <w:gridSpan w:val="3"/>
          </w:tcPr>
          <w:p w14:paraId="1799B1AB" w14:textId="0A7E1964" w:rsidR="008D5993" w:rsidRPr="000A2DC9" w:rsidRDefault="00842E4B" w:rsidP="002346DD">
            <w:r>
              <w:t>There are e</w:t>
            </w:r>
            <w:r w:rsidR="00DE6EFF" w:rsidRPr="000A2DC9">
              <w:t xml:space="preserve">xisting provisions to </w:t>
            </w:r>
            <w:r w:rsidR="00A4535F" w:rsidRPr="000A2DC9">
              <w:t xml:space="preserve">examine </w:t>
            </w:r>
            <w:r w:rsidR="00DE6EFF" w:rsidRPr="000A2DC9">
              <w:t>and evaluate the consistency within the</w:t>
            </w:r>
            <w:r w:rsidR="00A4535F" w:rsidRPr="000A2DC9">
              <w:t xml:space="preserve"> existing legislation</w:t>
            </w:r>
            <w:r w:rsidR="00DE6EFF" w:rsidRPr="000A2DC9">
              <w:t xml:space="preserve"> when developing, adopting or revising regulations and guides</w:t>
            </w:r>
            <w:r w:rsidR="00C35C70">
              <w:t>.</w:t>
            </w:r>
          </w:p>
        </w:tc>
      </w:tr>
      <w:tr w:rsidR="008D5993" w:rsidRPr="000A2DC9" w14:paraId="166F4630" w14:textId="77777777" w:rsidTr="000A2DC9">
        <w:tc>
          <w:tcPr>
            <w:tcW w:w="1122" w:type="pct"/>
            <w:shd w:val="pct10" w:color="auto" w:fill="auto"/>
          </w:tcPr>
          <w:p w14:paraId="36B51F83" w14:textId="77777777" w:rsidR="008D5993" w:rsidRPr="000A2DC9" w:rsidRDefault="008D5993" w:rsidP="002346DD">
            <w:r w:rsidRPr="000A2DC9">
              <w:rPr>
                <w:b/>
              </w:rPr>
              <w:t>Help</w:t>
            </w:r>
          </w:p>
        </w:tc>
        <w:tc>
          <w:tcPr>
            <w:tcW w:w="3878" w:type="pct"/>
            <w:gridSpan w:val="3"/>
          </w:tcPr>
          <w:p w14:paraId="5D86C638" w14:textId="5DC490B5" w:rsidR="008D5993" w:rsidRPr="000A2DC9" w:rsidRDefault="008D5993" w:rsidP="002346DD">
            <w:r w:rsidRPr="000A2DC9">
              <w:t xml:space="preserve">The system of regulations and guides should be in accordance with the legal system of the State, </w:t>
            </w:r>
            <w:r w:rsidR="000325C4" w:rsidRPr="000A2DC9">
              <w:t xml:space="preserve">other applicable regulations </w:t>
            </w:r>
            <w:r w:rsidRPr="000A2DC9">
              <w:t>and the nature and extent of the facilities and activities to be regulated.</w:t>
            </w:r>
          </w:p>
        </w:tc>
      </w:tr>
      <w:tr w:rsidR="008D5993" w:rsidRPr="000A2DC9" w14:paraId="623F78D6" w14:textId="77777777" w:rsidTr="002346DD">
        <w:tc>
          <w:tcPr>
            <w:tcW w:w="5000" w:type="pct"/>
            <w:gridSpan w:val="4"/>
            <w:shd w:val="pct10" w:color="auto" w:fill="auto"/>
          </w:tcPr>
          <w:p w14:paraId="45E44BDF" w14:textId="77777777" w:rsidR="008D5993" w:rsidRPr="000A2DC9" w:rsidRDefault="008D5993" w:rsidP="002346DD">
            <w:pPr>
              <w:pStyle w:val="PrimaryQuestionTableHeader"/>
              <w:rPr>
                <w:rFonts w:ascii="Times New Roman" w:hAnsi="Times New Roman" w:cs="Times New Roman"/>
              </w:rPr>
            </w:pPr>
            <w:r w:rsidRPr="000A2DC9">
              <w:rPr>
                <w:rFonts w:ascii="Times New Roman" w:hAnsi="Times New Roman" w:cs="Times New Roman"/>
              </w:rPr>
              <w:t>References (one row per reference)</w:t>
            </w:r>
          </w:p>
        </w:tc>
      </w:tr>
      <w:tr w:rsidR="008D5993" w:rsidRPr="000A2DC9" w14:paraId="5C70B294" w14:textId="77777777" w:rsidTr="000A2DC9">
        <w:tc>
          <w:tcPr>
            <w:tcW w:w="1122" w:type="pct"/>
            <w:shd w:val="pct10" w:color="auto" w:fill="auto"/>
          </w:tcPr>
          <w:p w14:paraId="380B86E1" w14:textId="77777777" w:rsidR="008D5993" w:rsidRPr="000A2DC9" w:rsidRDefault="008D5993" w:rsidP="002346DD">
            <w:pPr>
              <w:pStyle w:val="PrimaryQuestionTableHeader"/>
              <w:rPr>
                <w:rFonts w:ascii="Times New Roman" w:hAnsi="Times New Roman" w:cs="Times New Roman"/>
              </w:rPr>
            </w:pPr>
            <w:r w:rsidRPr="000A2DC9">
              <w:rPr>
                <w:rFonts w:ascii="Times New Roman" w:hAnsi="Times New Roman" w:cs="Times New Roman"/>
              </w:rPr>
              <w:t>Name</w:t>
            </w:r>
          </w:p>
        </w:tc>
        <w:tc>
          <w:tcPr>
            <w:tcW w:w="3038" w:type="pct"/>
            <w:shd w:val="pct10" w:color="auto" w:fill="auto"/>
          </w:tcPr>
          <w:p w14:paraId="2D42371D" w14:textId="77777777" w:rsidR="008D5993" w:rsidRPr="000A2DC9" w:rsidRDefault="008D5993" w:rsidP="002346DD">
            <w:pPr>
              <w:pStyle w:val="PrimaryQuestionTableHeader"/>
              <w:rPr>
                <w:rFonts w:ascii="Times New Roman" w:hAnsi="Times New Roman" w:cs="Times New Roman"/>
              </w:rPr>
            </w:pPr>
            <w:r w:rsidRPr="000A2DC9">
              <w:rPr>
                <w:rFonts w:ascii="Times New Roman" w:hAnsi="Times New Roman" w:cs="Times New Roman"/>
              </w:rPr>
              <w:t>Comments</w:t>
            </w:r>
          </w:p>
        </w:tc>
        <w:tc>
          <w:tcPr>
            <w:tcW w:w="277" w:type="pct"/>
            <w:shd w:val="pct10" w:color="auto" w:fill="auto"/>
          </w:tcPr>
          <w:p w14:paraId="6049110D" w14:textId="77777777" w:rsidR="008D5993" w:rsidRPr="000A2DC9" w:rsidRDefault="008D5993" w:rsidP="002346DD">
            <w:pPr>
              <w:pStyle w:val="PrimaryQuestionTableHeader"/>
              <w:rPr>
                <w:rFonts w:ascii="Times New Roman" w:hAnsi="Times New Roman" w:cs="Times New Roman"/>
              </w:rPr>
            </w:pPr>
            <w:r w:rsidRPr="000A2DC9">
              <w:rPr>
                <w:rFonts w:ascii="Times New Roman" w:hAnsi="Times New Roman" w:cs="Times New Roman"/>
              </w:rPr>
              <w:t>Page</w:t>
            </w:r>
          </w:p>
        </w:tc>
        <w:tc>
          <w:tcPr>
            <w:tcW w:w="563" w:type="pct"/>
            <w:shd w:val="pct10" w:color="auto" w:fill="auto"/>
          </w:tcPr>
          <w:p w14:paraId="6E1FFE6E" w14:textId="77777777" w:rsidR="008D5993" w:rsidRPr="000A2DC9" w:rsidRDefault="008D5993" w:rsidP="002346DD">
            <w:pPr>
              <w:pStyle w:val="PrimaryQuestionTableHeader"/>
              <w:rPr>
                <w:rFonts w:ascii="Times New Roman" w:hAnsi="Times New Roman" w:cs="Times New Roman"/>
              </w:rPr>
            </w:pPr>
            <w:r w:rsidRPr="000A2DC9">
              <w:rPr>
                <w:rFonts w:ascii="Times New Roman" w:hAnsi="Times New Roman" w:cs="Times New Roman"/>
              </w:rPr>
              <w:t>Para</w:t>
            </w:r>
          </w:p>
        </w:tc>
      </w:tr>
      <w:tr w:rsidR="008D5993" w:rsidRPr="000A2DC9" w14:paraId="166D08B8" w14:textId="77777777" w:rsidTr="000A2DC9">
        <w:tc>
          <w:tcPr>
            <w:tcW w:w="1122" w:type="pct"/>
          </w:tcPr>
          <w:p w14:paraId="6A7FB1E7" w14:textId="77777777" w:rsidR="008D5993" w:rsidRPr="000A2DC9" w:rsidRDefault="008D5993" w:rsidP="002346DD">
            <w:r w:rsidRPr="000A2DC9">
              <w:t>Safety Standards Series No. GSR Part 1 (Rev. 1)</w:t>
            </w:r>
          </w:p>
        </w:tc>
        <w:tc>
          <w:tcPr>
            <w:tcW w:w="3038" w:type="pct"/>
          </w:tcPr>
          <w:p w14:paraId="3FD8D877" w14:textId="77777777" w:rsidR="008D5993" w:rsidRPr="000A2DC9" w:rsidRDefault="008D5993" w:rsidP="002346DD"/>
        </w:tc>
        <w:tc>
          <w:tcPr>
            <w:tcW w:w="277" w:type="pct"/>
          </w:tcPr>
          <w:p w14:paraId="7CF51622" w14:textId="22A0C15C" w:rsidR="008D5993" w:rsidRPr="000A2DC9" w:rsidRDefault="00971CEA" w:rsidP="002346DD">
            <w:r>
              <w:t>46</w:t>
            </w:r>
          </w:p>
        </w:tc>
        <w:tc>
          <w:tcPr>
            <w:tcW w:w="563" w:type="pct"/>
          </w:tcPr>
          <w:p w14:paraId="615F0C70" w14:textId="31D06E1A" w:rsidR="008D5993" w:rsidRPr="000A2DC9" w:rsidRDefault="008D5993" w:rsidP="002346DD">
            <w:r w:rsidRPr="000A2DC9">
              <w:t xml:space="preserve">Requirement </w:t>
            </w:r>
            <w:r w:rsidR="00DE6EFF" w:rsidRPr="000A2DC9">
              <w:t>22</w:t>
            </w:r>
            <w:r w:rsidR="00A366FD">
              <w:t xml:space="preserve">, </w:t>
            </w:r>
            <w:r w:rsidR="00A366FD" w:rsidRPr="00A366FD">
              <w:rPr>
                <w:color w:val="FF0000"/>
              </w:rPr>
              <w:t>para 4.28</w:t>
            </w:r>
          </w:p>
        </w:tc>
      </w:tr>
      <w:tr w:rsidR="008E6E12" w:rsidRPr="000A2DC9" w14:paraId="43C8B945" w14:textId="77777777" w:rsidTr="000A2DC9">
        <w:tc>
          <w:tcPr>
            <w:tcW w:w="1122" w:type="pct"/>
          </w:tcPr>
          <w:p w14:paraId="36863FF6" w14:textId="22F2B071" w:rsidR="008E6E12" w:rsidRPr="000A2DC9" w:rsidRDefault="008E6E12" w:rsidP="002346DD">
            <w:r w:rsidRPr="000A2DC9">
              <w:t>Safety Standards Series No. GSG-13</w:t>
            </w:r>
          </w:p>
        </w:tc>
        <w:tc>
          <w:tcPr>
            <w:tcW w:w="3038" w:type="pct"/>
          </w:tcPr>
          <w:p w14:paraId="57509B2E" w14:textId="038E2E7B" w:rsidR="008E6E12" w:rsidRPr="000A2DC9" w:rsidRDefault="0035730B" w:rsidP="0035730B">
            <w:r>
              <w:t>Core regulatory functions and processes</w:t>
            </w:r>
          </w:p>
        </w:tc>
        <w:tc>
          <w:tcPr>
            <w:tcW w:w="277" w:type="pct"/>
          </w:tcPr>
          <w:p w14:paraId="4A5E133F" w14:textId="0C26AA76" w:rsidR="008E6E12" w:rsidRPr="000A2DC9" w:rsidRDefault="00971CEA" w:rsidP="002346DD">
            <w:r>
              <w:t>28</w:t>
            </w:r>
          </w:p>
        </w:tc>
        <w:tc>
          <w:tcPr>
            <w:tcW w:w="563" w:type="pct"/>
          </w:tcPr>
          <w:p w14:paraId="16152212" w14:textId="67122489" w:rsidR="008E6E12" w:rsidRPr="000A2DC9" w:rsidRDefault="008E6E12" w:rsidP="002346DD">
            <w:r w:rsidRPr="000A2DC9">
              <w:t>3.11.; 3</w:t>
            </w:r>
            <w:r w:rsidR="00B80B21" w:rsidRPr="000A2DC9">
              <w:t>.</w:t>
            </w:r>
            <w:r w:rsidRPr="000A2DC9">
              <w:t>20; 3.70</w:t>
            </w:r>
          </w:p>
        </w:tc>
      </w:tr>
    </w:tbl>
    <w:p w14:paraId="1F2174A2" w14:textId="5087AB51" w:rsidR="008D5993" w:rsidRDefault="008D5993"/>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94"/>
        <w:gridCol w:w="5693"/>
        <w:gridCol w:w="519"/>
        <w:gridCol w:w="1054"/>
      </w:tblGrid>
      <w:tr w:rsidR="000A2DC9" w:rsidRPr="000A2DC9" w14:paraId="18ACAA9B" w14:textId="77777777" w:rsidTr="000A2DC9">
        <w:tc>
          <w:tcPr>
            <w:tcW w:w="1119" w:type="pct"/>
            <w:shd w:val="pct10" w:color="auto" w:fill="auto"/>
          </w:tcPr>
          <w:p w14:paraId="3B7A1813" w14:textId="6864DE59" w:rsidR="000A2DC9" w:rsidRPr="000A2DC9" w:rsidRDefault="000A2DC9" w:rsidP="000A2DC9">
            <w:pPr>
              <w:pStyle w:val="PrimaryQuestionTableHeader"/>
              <w:keepNext/>
              <w:rPr>
                <w:rFonts w:ascii="Times New Roman" w:hAnsi="Times New Roman" w:cs="Times New Roman"/>
              </w:rPr>
            </w:pPr>
            <w:r w:rsidRPr="000A2DC9">
              <w:rPr>
                <w:rFonts w:ascii="Times New Roman" w:hAnsi="Times New Roman" w:cs="Times New Roman"/>
              </w:rPr>
              <w:t>QTYPE</w:t>
            </w:r>
          </w:p>
        </w:tc>
        <w:tc>
          <w:tcPr>
            <w:tcW w:w="3041" w:type="pct"/>
            <w:shd w:val="pct10" w:color="auto" w:fill="auto"/>
          </w:tcPr>
          <w:p w14:paraId="55FA6259" w14:textId="7C927736" w:rsidR="000A2DC9" w:rsidRPr="000A2DC9" w:rsidRDefault="000A2DC9" w:rsidP="00842E4B">
            <w:pPr>
              <w:pStyle w:val="PrimaryQuestionTableHeader"/>
              <w:keepNext/>
              <w:ind w:left="720"/>
              <w:jc w:val="left"/>
              <w:rPr>
                <w:rFonts w:ascii="Times New Roman" w:hAnsi="Times New Roman" w:cs="Times New Roman"/>
              </w:rPr>
            </w:pPr>
            <w:r w:rsidRPr="000A2DC9">
              <w:rPr>
                <w:rFonts w:ascii="Times New Roman" w:hAnsi="Times New Roman" w:cs="Times New Roman"/>
              </w:rPr>
              <w:t>Primary Question</w:t>
            </w:r>
          </w:p>
        </w:tc>
        <w:tc>
          <w:tcPr>
            <w:tcW w:w="277" w:type="pct"/>
            <w:shd w:val="pct10" w:color="auto" w:fill="auto"/>
          </w:tcPr>
          <w:p w14:paraId="019BDB2F" w14:textId="1598D9D5" w:rsidR="000A2DC9" w:rsidRPr="000A2DC9" w:rsidRDefault="000A2DC9" w:rsidP="000A2DC9">
            <w:pPr>
              <w:pStyle w:val="PrimaryQuestionTableHeader"/>
              <w:keepNext/>
              <w:rPr>
                <w:rFonts w:ascii="Times New Roman" w:hAnsi="Times New Roman" w:cs="Times New Roman"/>
              </w:rPr>
            </w:pPr>
            <w:r w:rsidRPr="000A2DC9">
              <w:rPr>
                <w:rFonts w:ascii="Times New Roman" w:hAnsi="Times New Roman" w:cs="Times New Roman"/>
              </w:rPr>
              <w:t>SA</w:t>
            </w:r>
          </w:p>
        </w:tc>
        <w:tc>
          <w:tcPr>
            <w:tcW w:w="563" w:type="pct"/>
            <w:shd w:val="pct10" w:color="auto" w:fill="auto"/>
          </w:tcPr>
          <w:p w14:paraId="53344E4C" w14:textId="4D64D1DC" w:rsidR="000A2DC9" w:rsidRPr="000A2DC9" w:rsidRDefault="000A2DC9" w:rsidP="000A2DC9">
            <w:pPr>
              <w:pStyle w:val="PrimaryQuestionTableHeader"/>
              <w:keepNext/>
              <w:rPr>
                <w:rFonts w:ascii="Times New Roman" w:hAnsi="Times New Roman" w:cs="Times New Roman"/>
              </w:rPr>
            </w:pPr>
            <w:r w:rsidRPr="000A2DC9">
              <w:rPr>
                <w:rFonts w:ascii="Times New Roman" w:hAnsi="Times New Roman" w:cs="Times New Roman"/>
              </w:rPr>
              <w:t>IL</w:t>
            </w:r>
          </w:p>
        </w:tc>
      </w:tr>
      <w:tr w:rsidR="000A2DC9" w:rsidRPr="000A2DC9" w14:paraId="362823D5" w14:textId="77777777" w:rsidTr="000A2DC9">
        <w:tc>
          <w:tcPr>
            <w:tcW w:w="1119" w:type="pct"/>
          </w:tcPr>
          <w:p w14:paraId="3319B7F4" w14:textId="69F70ED3" w:rsidR="000A2DC9" w:rsidRPr="000A2DC9" w:rsidRDefault="000A2DC9" w:rsidP="000A2DC9">
            <w:pPr>
              <w:jc w:val="center"/>
            </w:pPr>
            <w:r w:rsidRPr="000A2DC9">
              <w:t>Boolean</w:t>
            </w:r>
          </w:p>
        </w:tc>
        <w:tc>
          <w:tcPr>
            <w:tcW w:w="3041" w:type="pct"/>
          </w:tcPr>
          <w:p w14:paraId="7CB2D597" w14:textId="1FC695CC" w:rsidR="000A2DC9" w:rsidRPr="000A2DC9" w:rsidRDefault="000A2DC9" w:rsidP="00A366FD">
            <w:pPr>
              <w:jc w:val="both"/>
            </w:pPr>
            <w:r w:rsidRPr="00842E4B">
              <w:rPr>
                <w:rStyle w:val="Question"/>
              </w:rPr>
              <w:t>How do the regulations and guides provide the framework for the regulatory requirements and conditions to be incorporated into individual authorizations or applications for authorization?</w:t>
            </w:r>
            <w:r w:rsidR="00A366FD">
              <w:rPr>
                <w:rStyle w:val="Question"/>
              </w:rPr>
              <w:t xml:space="preserve"> </w:t>
            </w:r>
            <w:r w:rsidR="00A366FD">
              <w:rPr>
                <w:rStyle w:val="Question"/>
                <w:lang w:val="en-US"/>
              </w:rPr>
              <w:t>[Topic 9.1]</w:t>
            </w:r>
          </w:p>
        </w:tc>
        <w:tc>
          <w:tcPr>
            <w:tcW w:w="277" w:type="pct"/>
          </w:tcPr>
          <w:p w14:paraId="73B90CC5" w14:textId="6B2A1AE9" w:rsidR="000A2DC9" w:rsidRPr="000A2DC9" w:rsidRDefault="000A2DC9" w:rsidP="000A2DC9">
            <w:pPr>
              <w:jc w:val="center"/>
            </w:pPr>
            <w:r w:rsidRPr="000A2DC9">
              <w:t>A</w:t>
            </w:r>
          </w:p>
        </w:tc>
        <w:tc>
          <w:tcPr>
            <w:tcW w:w="563" w:type="pct"/>
          </w:tcPr>
          <w:p w14:paraId="1D2BD8C8" w14:textId="37D99F46" w:rsidR="000A2DC9" w:rsidRPr="000A2DC9" w:rsidRDefault="000A2DC9" w:rsidP="000A2DC9">
            <w:pPr>
              <w:jc w:val="center"/>
            </w:pPr>
            <w:r w:rsidRPr="000A2DC9">
              <w:t>F</w:t>
            </w:r>
          </w:p>
        </w:tc>
      </w:tr>
      <w:tr w:rsidR="00622FCC" w:rsidRPr="000A2DC9" w14:paraId="14053F75" w14:textId="77777777" w:rsidTr="000A2DC9">
        <w:tc>
          <w:tcPr>
            <w:tcW w:w="1119" w:type="pct"/>
            <w:shd w:val="pct10" w:color="auto" w:fill="auto"/>
          </w:tcPr>
          <w:p w14:paraId="3CF37E8B" w14:textId="169E6A26" w:rsidR="00622FCC" w:rsidRPr="000A2DC9" w:rsidRDefault="00E15875">
            <w:r w:rsidRPr="000A2DC9">
              <w:rPr>
                <w:b/>
              </w:rPr>
              <w:t>Q</w:t>
            </w:r>
            <w:r w:rsidR="00B80B21" w:rsidRPr="000A2DC9">
              <w:rPr>
                <w:b/>
              </w:rPr>
              <w:t>d</w:t>
            </w:r>
            <w:r w:rsidRPr="000A2DC9">
              <w:rPr>
                <w:b/>
              </w:rPr>
              <w:t>ata</w:t>
            </w:r>
          </w:p>
        </w:tc>
        <w:tc>
          <w:tcPr>
            <w:tcW w:w="3881" w:type="pct"/>
            <w:gridSpan w:val="3"/>
          </w:tcPr>
          <w:p w14:paraId="644A5E01" w14:textId="77777777" w:rsidR="00622FCC" w:rsidRPr="000A2DC9" w:rsidRDefault="00622FCC"/>
        </w:tc>
      </w:tr>
      <w:tr w:rsidR="00622FCC" w:rsidRPr="000A2DC9" w14:paraId="04712EF4" w14:textId="77777777" w:rsidTr="000A2DC9">
        <w:trPr>
          <w:trHeight w:val="71"/>
        </w:trPr>
        <w:tc>
          <w:tcPr>
            <w:tcW w:w="1119" w:type="pct"/>
            <w:shd w:val="pct10" w:color="auto" w:fill="auto"/>
          </w:tcPr>
          <w:p w14:paraId="28601EFB" w14:textId="77777777" w:rsidR="00622FCC" w:rsidRPr="000A2DC9" w:rsidRDefault="00E15875">
            <w:r w:rsidRPr="000A2DC9">
              <w:rPr>
                <w:b/>
              </w:rPr>
              <w:t>Expectation</w:t>
            </w:r>
          </w:p>
        </w:tc>
        <w:tc>
          <w:tcPr>
            <w:tcW w:w="3881" w:type="pct"/>
            <w:gridSpan w:val="3"/>
          </w:tcPr>
          <w:p w14:paraId="0A9154DC" w14:textId="426621A5" w:rsidR="00AB5742" w:rsidRPr="000A2DC9" w:rsidRDefault="000325C4" w:rsidP="00AB5742">
            <w:r w:rsidRPr="000A2DC9">
              <w:t xml:space="preserve">Provisions exist to </w:t>
            </w:r>
            <w:r w:rsidR="00AB5742" w:rsidRPr="000A2DC9">
              <w:t>incorporate regulatory requirements and conditions into individual authorizations or applications for authorization.</w:t>
            </w:r>
          </w:p>
        </w:tc>
      </w:tr>
      <w:tr w:rsidR="00622FCC" w:rsidRPr="000A2DC9" w14:paraId="1EB2F761" w14:textId="77777777" w:rsidTr="000A2DC9">
        <w:tc>
          <w:tcPr>
            <w:tcW w:w="1119" w:type="pct"/>
            <w:shd w:val="pct10" w:color="auto" w:fill="auto"/>
          </w:tcPr>
          <w:p w14:paraId="0522EE82" w14:textId="77777777" w:rsidR="00622FCC" w:rsidRPr="000A2DC9" w:rsidRDefault="00E15875">
            <w:r w:rsidRPr="000A2DC9">
              <w:rPr>
                <w:b/>
              </w:rPr>
              <w:t>Help</w:t>
            </w:r>
          </w:p>
        </w:tc>
        <w:tc>
          <w:tcPr>
            <w:tcW w:w="3881" w:type="pct"/>
            <w:gridSpan w:val="3"/>
          </w:tcPr>
          <w:p w14:paraId="0EA24DF9" w14:textId="77777777" w:rsidR="00AB5742" w:rsidRPr="000A2DC9" w:rsidRDefault="00AB5742" w:rsidP="00AB5742">
            <w:r w:rsidRPr="000A2DC9">
              <w:t>An authorization should state explicitly, or should impose by reference or attachment, all conditions as determined by the regulatory body, which are obligations with which the authorized party is required to comply. In some States, conditions are specified in the law and in regulations, and are merely referenced in the authorization, while in other States some or all conditions are stated explicitly in the authorization itself.</w:t>
            </w:r>
          </w:p>
          <w:p w14:paraId="140ACFE0" w14:textId="77777777" w:rsidR="00AB5742" w:rsidRPr="000A2DC9" w:rsidRDefault="00AB5742" w:rsidP="00AB5742"/>
          <w:p w14:paraId="7A1DEB9D" w14:textId="21AF9041" w:rsidR="00AB5742" w:rsidRPr="000A2DC9" w:rsidRDefault="00AB5742" w:rsidP="00AB5742">
            <w:r w:rsidRPr="000A2DC9">
              <w:lastRenderedPageBreak/>
              <w:t>Authorization conditions can be related, inter alia to:</w:t>
            </w:r>
          </w:p>
          <w:p w14:paraId="6A45EF69" w14:textId="63259A4B" w:rsidR="00AB5742" w:rsidRPr="000A2DC9" w:rsidRDefault="00AB5742" w:rsidP="00AB5742">
            <w:pPr>
              <w:pStyle w:val="Default"/>
              <w:rPr>
                <w:color w:val="auto"/>
                <w:sz w:val="20"/>
                <w:szCs w:val="20"/>
              </w:rPr>
            </w:pPr>
            <w:r w:rsidRPr="000A2DC9">
              <w:rPr>
                <w:color w:val="auto"/>
                <w:sz w:val="20"/>
                <w:szCs w:val="20"/>
              </w:rPr>
              <w:t xml:space="preserve">- </w:t>
            </w:r>
            <w:r w:rsidR="00AE7575">
              <w:rPr>
                <w:color w:val="auto"/>
                <w:sz w:val="20"/>
                <w:szCs w:val="20"/>
              </w:rPr>
              <w:t>T</w:t>
            </w:r>
            <w:r w:rsidRPr="000A2DC9">
              <w:rPr>
                <w:color w:val="auto"/>
                <w:sz w:val="20"/>
                <w:szCs w:val="20"/>
              </w:rPr>
              <w:t>echnical limits and thresholds;</w:t>
            </w:r>
          </w:p>
          <w:p w14:paraId="0CCBA497" w14:textId="349D29E8" w:rsidR="00AB5742" w:rsidRPr="000A2DC9" w:rsidRDefault="00AB5742" w:rsidP="00AB5742">
            <w:pPr>
              <w:pStyle w:val="Default"/>
              <w:rPr>
                <w:color w:val="auto"/>
                <w:sz w:val="20"/>
                <w:szCs w:val="20"/>
              </w:rPr>
            </w:pPr>
            <w:r w:rsidRPr="000A2DC9">
              <w:rPr>
                <w:color w:val="auto"/>
                <w:sz w:val="20"/>
                <w:szCs w:val="20"/>
              </w:rPr>
              <w:t xml:space="preserve">- </w:t>
            </w:r>
            <w:r w:rsidR="00AE7575">
              <w:rPr>
                <w:color w:val="auto"/>
                <w:sz w:val="20"/>
                <w:szCs w:val="20"/>
              </w:rPr>
              <w:t>P</w:t>
            </w:r>
            <w:r w:rsidRPr="000A2DC9">
              <w:rPr>
                <w:color w:val="auto"/>
                <w:sz w:val="20"/>
                <w:szCs w:val="20"/>
              </w:rPr>
              <w:t>rocedures and modes of operation;</w:t>
            </w:r>
          </w:p>
          <w:p w14:paraId="775BA266" w14:textId="0C5D6A06" w:rsidR="00AB5742" w:rsidRPr="000A2DC9" w:rsidRDefault="00AB5742" w:rsidP="00AB5742">
            <w:pPr>
              <w:pStyle w:val="Default"/>
              <w:rPr>
                <w:color w:val="auto"/>
                <w:sz w:val="20"/>
                <w:szCs w:val="20"/>
              </w:rPr>
            </w:pPr>
            <w:r w:rsidRPr="000A2DC9">
              <w:rPr>
                <w:color w:val="auto"/>
                <w:sz w:val="20"/>
                <w:szCs w:val="20"/>
              </w:rPr>
              <w:t xml:space="preserve">- </w:t>
            </w:r>
            <w:r w:rsidR="00AE7575">
              <w:rPr>
                <w:color w:val="auto"/>
                <w:sz w:val="20"/>
                <w:szCs w:val="20"/>
              </w:rPr>
              <w:t>I</w:t>
            </w:r>
            <w:r w:rsidRPr="000A2DC9">
              <w:rPr>
                <w:color w:val="auto"/>
                <w:sz w:val="20"/>
                <w:szCs w:val="20"/>
              </w:rPr>
              <w:t>nspection and enforcement;</w:t>
            </w:r>
          </w:p>
          <w:p w14:paraId="2824969E" w14:textId="76B91941" w:rsidR="00AB5742" w:rsidRPr="000A2DC9" w:rsidRDefault="00AB5742" w:rsidP="00AB5742">
            <w:pPr>
              <w:pStyle w:val="Default"/>
              <w:rPr>
                <w:rStyle w:val="Question"/>
                <w:color w:val="000000"/>
                <w:sz w:val="20"/>
                <w:szCs w:val="20"/>
              </w:rPr>
            </w:pPr>
            <w:r w:rsidRPr="000A2DC9">
              <w:rPr>
                <w:color w:val="auto"/>
                <w:sz w:val="20"/>
                <w:szCs w:val="20"/>
              </w:rPr>
              <w:t xml:space="preserve">- </w:t>
            </w:r>
            <w:r w:rsidR="00AE7575">
              <w:rPr>
                <w:color w:val="auto"/>
                <w:sz w:val="20"/>
                <w:szCs w:val="20"/>
              </w:rPr>
              <w:t>R</w:t>
            </w:r>
            <w:r w:rsidRPr="000A2DC9">
              <w:rPr>
                <w:color w:val="auto"/>
                <w:sz w:val="20"/>
                <w:szCs w:val="20"/>
              </w:rPr>
              <w:t>esponse to abnormal conditions.</w:t>
            </w:r>
          </w:p>
        </w:tc>
      </w:tr>
      <w:tr w:rsidR="00622FCC" w:rsidRPr="000A2DC9" w14:paraId="03E22D00" w14:textId="77777777">
        <w:tc>
          <w:tcPr>
            <w:tcW w:w="5000" w:type="pct"/>
            <w:gridSpan w:val="4"/>
            <w:shd w:val="pct10" w:color="auto" w:fill="auto"/>
          </w:tcPr>
          <w:p w14:paraId="52C8FEC2"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lastRenderedPageBreak/>
              <w:t>References (one row per reference)</w:t>
            </w:r>
          </w:p>
        </w:tc>
      </w:tr>
      <w:tr w:rsidR="00622FCC" w:rsidRPr="000A2DC9" w14:paraId="426C5795" w14:textId="77777777" w:rsidTr="000A2DC9">
        <w:tc>
          <w:tcPr>
            <w:tcW w:w="1119" w:type="pct"/>
            <w:shd w:val="pct10" w:color="auto" w:fill="auto"/>
          </w:tcPr>
          <w:p w14:paraId="16E50848"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Name</w:t>
            </w:r>
          </w:p>
        </w:tc>
        <w:tc>
          <w:tcPr>
            <w:tcW w:w="3041" w:type="pct"/>
            <w:shd w:val="pct10" w:color="auto" w:fill="auto"/>
          </w:tcPr>
          <w:p w14:paraId="6B7B7D3B"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Comments</w:t>
            </w:r>
          </w:p>
        </w:tc>
        <w:tc>
          <w:tcPr>
            <w:tcW w:w="277" w:type="pct"/>
            <w:shd w:val="pct10" w:color="auto" w:fill="auto"/>
          </w:tcPr>
          <w:p w14:paraId="7B8040C8"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Page</w:t>
            </w:r>
          </w:p>
        </w:tc>
        <w:tc>
          <w:tcPr>
            <w:tcW w:w="563" w:type="pct"/>
            <w:shd w:val="pct10" w:color="auto" w:fill="auto"/>
          </w:tcPr>
          <w:p w14:paraId="02423EB5" w14:textId="77777777" w:rsidR="00622FCC" w:rsidRPr="000A2DC9" w:rsidRDefault="00E15875">
            <w:pPr>
              <w:pStyle w:val="PrimaryQuestionTableHeader"/>
              <w:rPr>
                <w:rFonts w:ascii="Times New Roman" w:hAnsi="Times New Roman" w:cs="Times New Roman"/>
              </w:rPr>
            </w:pPr>
            <w:r w:rsidRPr="000A2DC9">
              <w:rPr>
                <w:rFonts w:ascii="Times New Roman" w:hAnsi="Times New Roman" w:cs="Times New Roman"/>
              </w:rPr>
              <w:t>Para</w:t>
            </w:r>
          </w:p>
        </w:tc>
      </w:tr>
      <w:tr w:rsidR="00622FCC" w:rsidRPr="000A2DC9" w14:paraId="4A0652EF" w14:textId="77777777" w:rsidTr="000A2DC9">
        <w:tc>
          <w:tcPr>
            <w:tcW w:w="1119" w:type="pct"/>
          </w:tcPr>
          <w:p w14:paraId="5168C0F4" w14:textId="77777777" w:rsidR="00622FCC" w:rsidRPr="000A2DC9" w:rsidRDefault="00E15875">
            <w:r w:rsidRPr="000A2DC9">
              <w:t>Safety Standards Series No. GSR Part 1 (Rev. 1)</w:t>
            </w:r>
          </w:p>
        </w:tc>
        <w:tc>
          <w:tcPr>
            <w:tcW w:w="3041" w:type="pct"/>
          </w:tcPr>
          <w:p w14:paraId="3ABF289B" w14:textId="77777777" w:rsidR="00622FCC" w:rsidRPr="000A2DC9" w:rsidRDefault="00622FCC"/>
        </w:tc>
        <w:tc>
          <w:tcPr>
            <w:tcW w:w="277" w:type="pct"/>
          </w:tcPr>
          <w:p w14:paraId="5285A596" w14:textId="360AD1D8" w:rsidR="00622FCC" w:rsidRPr="000A2DC9" w:rsidRDefault="00971CEA">
            <w:r>
              <w:t>54</w:t>
            </w:r>
          </w:p>
        </w:tc>
        <w:tc>
          <w:tcPr>
            <w:tcW w:w="563" w:type="pct"/>
          </w:tcPr>
          <w:p w14:paraId="6C2E5F2E" w14:textId="77777777" w:rsidR="00622FCC" w:rsidRPr="000A2DC9" w:rsidRDefault="00E15875">
            <w:r w:rsidRPr="000A2DC9">
              <w:t>Requirement 34</w:t>
            </w:r>
          </w:p>
        </w:tc>
      </w:tr>
      <w:tr w:rsidR="00BC355D" w:rsidRPr="000A2DC9" w14:paraId="6A1BC1E9" w14:textId="77777777" w:rsidTr="000A2DC9">
        <w:tc>
          <w:tcPr>
            <w:tcW w:w="1119" w:type="pct"/>
          </w:tcPr>
          <w:p w14:paraId="55945054" w14:textId="64F06FE4" w:rsidR="00BC355D" w:rsidRPr="000A2DC9" w:rsidRDefault="00BC355D" w:rsidP="00BC355D">
            <w:r w:rsidRPr="000A2DC9">
              <w:t>Safety Standards Series No. GSG-13</w:t>
            </w:r>
          </w:p>
        </w:tc>
        <w:tc>
          <w:tcPr>
            <w:tcW w:w="3041" w:type="pct"/>
          </w:tcPr>
          <w:p w14:paraId="35DA792A" w14:textId="77777777" w:rsidR="00BC355D" w:rsidRPr="000A2DC9" w:rsidRDefault="00BC355D" w:rsidP="00BC355D"/>
        </w:tc>
        <w:tc>
          <w:tcPr>
            <w:tcW w:w="277" w:type="pct"/>
          </w:tcPr>
          <w:p w14:paraId="19670126" w14:textId="0759BF23" w:rsidR="00BC355D" w:rsidRPr="000A2DC9" w:rsidRDefault="00971CEA" w:rsidP="00BC355D">
            <w:r>
              <w:t>28</w:t>
            </w:r>
          </w:p>
        </w:tc>
        <w:tc>
          <w:tcPr>
            <w:tcW w:w="563" w:type="pct"/>
          </w:tcPr>
          <w:p w14:paraId="1FA3CDD2" w14:textId="190662D5" w:rsidR="00BC355D" w:rsidRPr="000A2DC9" w:rsidRDefault="00B80B21" w:rsidP="00BC355D">
            <w:r w:rsidRPr="000A2DC9">
              <w:t xml:space="preserve">3.11, </w:t>
            </w:r>
            <w:r w:rsidR="00BC355D" w:rsidRPr="000A2DC9">
              <w:t>3.</w:t>
            </w:r>
            <w:r w:rsidR="00AB5742" w:rsidRPr="000A2DC9">
              <w:t>112</w:t>
            </w:r>
            <w:r w:rsidR="00BC355D" w:rsidRPr="000A2DC9">
              <w:t xml:space="preserve">. </w:t>
            </w:r>
            <w:r w:rsidR="00971CEA">
              <w:t>-</w:t>
            </w:r>
            <w:r w:rsidR="00BC355D" w:rsidRPr="000A2DC9">
              <w:t>3.</w:t>
            </w:r>
            <w:r w:rsidR="00AB5742" w:rsidRPr="000A2DC9">
              <w:t>114.</w:t>
            </w:r>
          </w:p>
        </w:tc>
      </w:tr>
    </w:tbl>
    <w:p w14:paraId="6FA871F7" w14:textId="77777777" w:rsidR="00622FCC" w:rsidRPr="000A2DC9" w:rsidRDefault="00622FCC"/>
    <w:sectPr w:rsidR="00622FCC" w:rsidRPr="000A2DC9">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42EC25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DF384D"/>
    <w:multiLevelType w:val="hybridMultilevel"/>
    <w:tmpl w:val="F7DA27C8"/>
    <w:lvl w:ilvl="0" w:tplc="23A86B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427925"/>
    <w:multiLevelType w:val="hybridMultilevel"/>
    <w:tmpl w:val="C69241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462640">
    <w:abstractNumId w:val="1"/>
  </w:num>
  <w:num w:numId="2" w16cid:durableId="1333989566">
    <w:abstractNumId w:val="0"/>
  </w:num>
  <w:num w:numId="3" w16cid:durableId="1661537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FCC"/>
    <w:rsid w:val="0000372F"/>
    <w:rsid w:val="00016ED7"/>
    <w:rsid w:val="000325C4"/>
    <w:rsid w:val="000A2DC9"/>
    <w:rsid w:val="000C1148"/>
    <w:rsid w:val="001B122C"/>
    <w:rsid w:val="001C1F65"/>
    <w:rsid w:val="00230772"/>
    <w:rsid w:val="0035730B"/>
    <w:rsid w:val="00365969"/>
    <w:rsid w:val="004055C3"/>
    <w:rsid w:val="00622FCC"/>
    <w:rsid w:val="006B216D"/>
    <w:rsid w:val="007F0C6A"/>
    <w:rsid w:val="0080226B"/>
    <w:rsid w:val="00842E4B"/>
    <w:rsid w:val="00854230"/>
    <w:rsid w:val="008820E0"/>
    <w:rsid w:val="008D3737"/>
    <w:rsid w:val="008D5993"/>
    <w:rsid w:val="008E6E12"/>
    <w:rsid w:val="00971CEA"/>
    <w:rsid w:val="009A6E41"/>
    <w:rsid w:val="009E2372"/>
    <w:rsid w:val="00A33463"/>
    <w:rsid w:val="00A366FD"/>
    <w:rsid w:val="00A4535F"/>
    <w:rsid w:val="00AB5742"/>
    <w:rsid w:val="00AE7575"/>
    <w:rsid w:val="00B22636"/>
    <w:rsid w:val="00B80B21"/>
    <w:rsid w:val="00BC355D"/>
    <w:rsid w:val="00BC7CA4"/>
    <w:rsid w:val="00BD1B77"/>
    <w:rsid w:val="00BD75F4"/>
    <w:rsid w:val="00C35C70"/>
    <w:rsid w:val="00C50CD6"/>
    <w:rsid w:val="00CE2A3F"/>
    <w:rsid w:val="00D715DA"/>
    <w:rsid w:val="00D978B0"/>
    <w:rsid w:val="00DE6EFF"/>
    <w:rsid w:val="00DF0C22"/>
    <w:rsid w:val="00E017F4"/>
    <w:rsid w:val="00E15875"/>
    <w:rsid w:val="00F417EF"/>
    <w:rsid w:val="00FA5DB8"/>
    <w:rsid w:val="00FF3B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0FF68"/>
  <w15:docId w15:val="{17E347F7-46EB-4C88-A30F-309B8565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BC7CA4"/>
  </w:style>
  <w:style w:type="paragraph" w:customStyle="1" w:styleId="Default">
    <w:name w:val="Default"/>
    <w:rsid w:val="00BC355D"/>
    <w:pPr>
      <w:autoSpaceDE w:val="0"/>
      <w:autoSpaceDN w:val="0"/>
      <w:adjustRightInd w:val="0"/>
    </w:pPr>
    <w:rPr>
      <w:color w:val="000000"/>
      <w:sz w:val="24"/>
      <w:szCs w:val="24"/>
    </w:rPr>
  </w:style>
  <w:style w:type="paragraph" w:styleId="ListParagraph">
    <w:name w:val="List Paragraph"/>
    <w:basedOn w:val="Normal"/>
    <w:uiPriority w:val="34"/>
    <w:qFormat/>
    <w:rsid w:val="00AB5742"/>
    <w:pPr>
      <w:ind w:left="720"/>
      <w:contextualSpacing/>
    </w:pPr>
  </w:style>
  <w:style w:type="character" w:styleId="CommentReference">
    <w:name w:val="annotation reference"/>
    <w:basedOn w:val="DefaultParagraphFont"/>
    <w:uiPriority w:val="99"/>
    <w:semiHidden/>
    <w:unhideWhenUsed/>
    <w:rsid w:val="00FF3BC9"/>
    <w:rPr>
      <w:sz w:val="16"/>
      <w:szCs w:val="16"/>
    </w:rPr>
  </w:style>
  <w:style w:type="paragraph" w:styleId="CommentText">
    <w:name w:val="annotation text"/>
    <w:basedOn w:val="Normal"/>
    <w:link w:val="CommentTextChar"/>
    <w:uiPriority w:val="99"/>
    <w:unhideWhenUsed/>
    <w:rsid w:val="00FF3BC9"/>
  </w:style>
  <w:style w:type="character" w:customStyle="1" w:styleId="CommentTextChar">
    <w:name w:val="Comment Text Char"/>
    <w:basedOn w:val="DefaultParagraphFont"/>
    <w:link w:val="CommentText"/>
    <w:uiPriority w:val="99"/>
    <w:rsid w:val="00FF3BC9"/>
  </w:style>
  <w:style w:type="paragraph" w:styleId="CommentSubject">
    <w:name w:val="annotation subject"/>
    <w:basedOn w:val="CommentText"/>
    <w:next w:val="CommentText"/>
    <w:link w:val="CommentSubjectChar"/>
    <w:uiPriority w:val="99"/>
    <w:semiHidden/>
    <w:unhideWhenUsed/>
    <w:rsid w:val="00FF3BC9"/>
    <w:rPr>
      <w:b/>
      <w:bCs/>
    </w:rPr>
  </w:style>
  <w:style w:type="character" w:customStyle="1" w:styleId="CommentSubjectChar">
    <w:name w:val="Comment Subject Char"/>
    <w:basedOn w:val="CommentTextChar"/>
    <w:link w:val="CommentSubject"/>
    <w:uiPriority w:val="99"/>
    <w:semiHidden/>
    <w:rsid w:val="00FF3B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C34E3-E817-4579-AB71-906401367F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6E22FE-FFC8-4FA1-9D1A-9BA3CD1F1212}">
  <ds:schemaRefs>
    <ds:schemaRef ds:uri="http://schemas.microsoft.com/sharepoint/v3/contenttype/forms"/>
  </ds:schemaRefs>
</ds:datastoreItem>
</file>

<file path=customXml/itemProps3.xml><?xml version="1.0" encoding="utf-8"?>
<ds:datastoreItem xmlns:ds="http://schemas.openxmlformats.org/officeDocument/2006/customXml" ds:itemID="{A0B4F8DD-6DBA-4C28-9C8C-38292C2FB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JUBIN, Jean-Rene</dc:creator>
  <cp:lastModifiedBy>HAILU, Teodros Gebremichael</cp:lastModifiedBy>
  <cp:revision>15</cp:revision>
  <dcterms:created xsi:type="dcterms:W3CDTF">2023-11-30T15:23:00Z</dcterms:created>
  <dcterms:modified xsi:type="dcterms:W3CDTF">2024-08-13T13:56:00Z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